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55E58" w14:textId="77777777" w:rsidR="001A6F27" w:rsidRDefault="001A6F27" w:rsidP="001A6F27">
      <w:pPr>
        <w:pStyle w:val="2"/>
        <w:tabs>
          <w:tab w:val="left" w:pos="0"/>
        </w:tabs>
        <w:spacing w:before="57" w:after="57"/>
        <w:rPr>
          <w:i/>
          <w:color w:val="538135"/>
          <w:lang w:val="el-GR"/>
        </w:rPr>
      </w:pPr>
      <w:bookmarkStart w:id="0" w:name="_Toc167190025"/>
      <w:r>
        <w:rPr>
          <w:lang w:val="el-GR"/>
        </w:rPr>
        <w:t>ΠΑΡΑΡΤΗΜΑ V</w:t>
      </w:r>
      <w:r>
        <w:t>I</w:t>
      </w:r>
      <w:r>
        <w:rPr>
          <w:lang w:val="el-GR"/>
        </w:rPr>
        <w:t xml:space="preserve"> – Σχέδιο Συμφωνητικού</w:t>
      </w:r>
      <w:bookmarkEnd w:id="0"/>
    </w:p>
    <w:p w14:paraId="12012938" w14:textId="77777777" w:rsidR="001A6F27" w:rsidRPr="002C275F" w:rsidRDefault="001A6F27" w:rsidP="001A6F27">
      <w:pPr>
        <w:rPr>
          <w:rFonts w:asciiTheme="minorHAnsi" w:hAnsiTheme="minorHAnsi" w:cstheme="minorHAnsi"/>
          <w:szCs w:val="22"/>
          <w:lang w:val="el-GR"/>
        </w:rPr>
      </w:pPr>
    </w:p>
    <w:p w14:paraId="5196F540" w14:textId="77777777" w:rsidR="001A6F27" w:rsidRPr="002C275F" w:rsidRDefault="001A6F27" w:rsidP="001A6F27">
      <w:pPr>
        <w:tabs>
          <w:tab w:val="left" w:pos="1395"/>
        </w:tabs>
        <w:jc w:val="center"/>
        <w:rPr>
          <w:rFonts w:asciiTheme="minorHAnsi" w:hAnsiTheme="minorHAnsi" w:cstheme="minorHAnsi"/>
          <w:szCs w:val="22"/>
          <w:lang w:val="el-GR"/>
        </w:rPr>
      </w:pPr>
      <w:r w:rsidRPr="002C275F">
        <w:rPr>
          <w:rFonts w:asciiTheme="minorHAnsi" w:hAnsiTheme="minorHAnsi" w:cstheme="minorHAnsi"/>
          <w:szCs w:val="22"/>
          <w:lang w:val="el-GR"/>
        </w:rPr>
        <w:t xml:space="preserve">ΣΧΕΔΙΟ ΣΥΜΒΑΣΗΣ </w:t>
      </w:r>
    </w:p>
    <w:p w14:paraId="274B8306" w14:textId="77777777" w:rsidR="001A6F27" w:rsidRPr="002C275F" w:rsidRDefault="001A6F27" w:rsidP="001A6F27">
      <w:pPr>
        <w:tabs>
          <w:tab w:val="left" w:pos="1395"/>
        </w:tabs>
        <w:jc w:val="center"/>
        <w:rPr>
          <w:rFonts w:asciiTheme="minorHAnsi" w:hAnsiTheme="minorHAnsi" w:cstheme="minorHAnsi"/>
          <w:szCs w:val="22"/>
          <w:lang w:val="el-GR"/>
        </w:rPr>
      </w:pPr>
      <w:r w:rsidRPr="002C275F">
        <w:rPr>
          <w:rFonts w:asciiTheme="minorHAnsi" w:hAnsiTheme="minorHAnsi" w:cstheme="minorHAnsi"/>
          <w:szCs w:val="22"/>
          <w:lang w:val="el-GR"/>
        </w:rPr>
        <w:t>(CPV: 45262600-7, Διάφορες κατασκευαστικές εργασίες ειδικής φύσης)</w:t>
      </w:r>
    </w:p>
    <w:p w14:paraId="16EE50CD" w14:textId="77777777" w:rsidR="001A6F27" w:rsidRPr="002C275F" w:rsidRDefault="001A6F27" w:rsidP="001A6F27">
      <w:pPr>
        <w:tabs>
          <w:tab w:val="left" w:pos="1395"/>
        </w:tabs>
        <w:rPr>
          <w:rFonts w:asciiTheme="minorHAnsi" w:hAnsiTheme="minorHAnsi" w:cstheme="minorHAnsi"/>
          <w:szCs w:val="22"/>
          <w:lang w:val="el-GR"/>
        </w:rPr>
      </w:pPr>
      <w:r w:rsidRPr="002C275F">
        <w:rPr>
          <w:rFonts w:asciiTheme="minorHAnsi" w:hAnsiTheme="minorHAnsi" w:cstheme="minorHAnsi"/>
          <w:szCs w:val="22"/>
          <w:lang w:val="el-GR"/>
        </w:rPr>
        <w:t>Στην Αθήνα σήμερα την .......  2024, ημέρα .........., μεταξύ οι παρακάτω συμβαλλόμενοι:</w:t>
      </w:r>
    </w:p>
    <w:p w14:paraId="4F9E9739" w14:textId="77777777" w:rsidR="001A6F27" w:rsidRPr="002C275F" w:rsidRDefault="001A6F27" w:rsidP="001A6F27">
      <w:pPr>
        <w:tabs>
          <w:tab w:val="left" w:pos="426"/>
        </w:tabs>
        <w:rPr>
          <w:rFonts w:asciiTheme="minorHAnsi" w:hAnsiTheme="minorHAnsi" w:cstheme="minorHAnsi"/>
          <w:szCs w:val="22"/>
          <w:lang w:val="el-GR"/>
        </w:rPr>
      </w:pPr>
      <w:r w:rsidRPr="002C275F">
        <w:rPr>
          <w:rFonts w:asciiTheme="minorHAnsi" w:hAnsiTheme="minorHAnsi" w:cstheme="minorHAnsi"/>
          <w:szCs w:val="22"/>
          <w:lang w:val="el-GR"/>
        </w:rPr>
        <w:t>1.</w:t>
      </w:r>
      <w:r w:rsidRPr="002C275F">
        <w:rPr>
          <w:rFonts w:asciiTheme="minorHAnsi" w:hAnsiTheme="minorHAnsi" w:cstheme="minorHAnsi"/>
          <w:szCs w:val="22"/>
          <w:lang w:val="el-GR"/>
        </w:rPr>
        <w:tab/>
        <w:t xml:space="preserve">Το Νομικό Πρόσωπο Ιδιωτικού Δικαίου με την επωνυμία «Ελληνικός Γεωργικός Οργανισμός-ΔΗΜΗΤΡΑ» (ΕΛΓΟ – ΔΗΜΗΤΡΑ)/ΙΝ.ΑΛ.Ε, που εδρεύει στην οδό Κουρτίδου 56-58 και Νιρβάνα, Τ.Κ: 11145, Αθήνα, με ΑΦΜ:997604027, ΔOY : ΙΓ΄ Αθηνών και εκπροσωπείται νόμιμα για την υπογραφή του παρόντος Συμφωνητικού από τον Πρόεδρο του Δ.Σ. Καθηγητή </w:t>
      </w:r>
      <w:proofErr w:type="spellStart"/>
      <w:r w:rsidRPr="002C275F">
        <w:rPr>
          <w:rFonts w:asciiTheme="minorHAnsi" w:hAnsiTheme="minorHAnsi" w:cstheme="minorHAnsi"/>
          <w:szCs w:val="22"/>
          <w:lang w:val="el-GR"/>
        </w:rPr>
        <w:t>Σέρκος</w:t>
      </w:r>
      <w:proofErr w:type="spellEnd"/>
      <w:r w:rsidRPr="002C275F">
        <w:rPr>
          <w:rFonts w:asciiTheme="minorHAnsi" w:hAnsiTheme="minorHAnsi" w:cstheme="minorHAnsi"/>
          <w:szCs w:val="22"/>
          <w:lang w:val="el-GR"/>
        </w:rPr>
        <w:t xml:space="preserve"> </w:t>
      </w:r>
      <w:proofErr w:type="spellStart"/>
      <w:r w:rsidRPr="002C275F">
        <w:rPr>
          <w:rFonts w:asciiTheme="minorHAnsi" w:hAnsiTheme="minorHAnsi" w:cstheme="minorHAnsi"/>
          <w:szCs w:val="22"/>
          <w:lang w:val="el-GR"/>
        </w:rPr>
        <w:t>Χαρουτουνιάν</w:t>
      </w:r>
      <w:proofErr w:type="spellEnd"/>
      <w:r w:rsidRPr="002C275F">
        <w:rPr>
          <w:rFonts w:asciiTheme="minorHAnsi" w:hAnsiTheme="minorHAnsi" w:cstheme="minorHAnsi"/>
          <w:szCs w:val="22"/>
          <w:lang w:val="el-GR"/>
        </w:rPr>
        <w:t xml:space="preserve"> του </w:t>
      </w:r>
      <w:proofErr w:type="spellStart"/>
      <w:r w:rsidRPr="002C275F">
        <w:rPr>
          <w:rFonts w:asciiTheme="minorHAnsi" w:hAnsiTheme="minorHAnsi" w:cstheme="minorHAnsi"/>
          <w:szCs w:val="22"/>
          <w:lang w:val="el-GR"/>
        </w:rPr>
        <w:t>Αρτίν</w:t>
      </w:r>
      <w:proofErr w:type="spellEnd"/>
      <w:r w:rsidRPr="002C275F">
        <w:rPr>
          <w:rFonts w:asciiTheme="minorHAnsi" w:hAnsiTheme="minorHAnsi" w:cstheme="minorHAnsi"/>
          <w:szCs w:val="22"/>
          <w:lang w:val="el-GR"/>
        </w:rPr>
        <w:t xml:space="preserve">, σύμφωνα  την υπ’ </w:t>
      </w:r>
      <w:proofErr w:type="spellStart"/>
      <w:r w:rsidRPr="002C275F">
        <w:rPr>
          <w:rFonts w:asciiTheme="minorHAnsi" w:hAnsiTheme="minorHAnsi" w:cstheme="minorHAnsi"/>
          <w:szCs w:val="22"/>
          <w:lang w:val="el-GR"/>
        </w:rPr>
        <w:t>αριθμ</w:t>
      </w:r>
      <w:proofErr w:type="spellEnd"/>
      <w:r w:rsidRPr="002C275F">
        <w:rPr>
          <w:rFonts w:asciiTheme="minorHAnsi" w:hAnsiTheme="minorHAnsi" w:cstheme="minorHAnsi"/>
          <w:szCs w:val="22"/>
          <w:lang w:val="el-GR"/>
        </w:rPr>
        <w:t>. 3158/370782/01.12.2023 Απόφαση του Υπουργού Αγροτικής Ανάπτυξης και Τροφίμων «Αποδοχή παραίτησης Αντιπροέδρου-Ορισμός μελών Διοικητικού Συμβουλίου του ΕΛΛΗΝΙΚΟΥ ΓΕΩΡΓΙΚΟΥ ΟΡΓΑΝΙΣΜΟΥ – ΔΗΜΗΤΡΑ, Ν.Π.Ι.Δ  (ΦΕΚ 1309/Υ.0.Δ.Δ./04.12.2023),</w:t>
      </w:r>
    </w:p>
    <w:p w14:paraId="121C3BE1" w14:textId="77777777" w:rsidR="001A6F27" w:rsidRPr="002C275F" w:rsidRDefault="001A6F27" w:rsidP="001A6F27">
      <w:pPr>
        <w:tabs>
          <w:tab w:val="left" w:pos="426"/>
        </w:tabs>
        <w:rPr>
          <w:rFonts w:asciiTheme="minorHAnsi" w:hAnsiTheme="minorHAnsi" w:cstheme="minorHAnsi"/>
          <w:szCs w:val="22"/>
          <w:lang w:val="el-GR"/>
        </w:rPr>
      </w:pPr>
      <w:r w:rsidRPr="002C275F">
        <w:rPr>
          <w:rFonts w:asciiTheme="minorHAnsi" w:hAnsiTheme="minorHAnsi" w:cstheme="minorHAnsi"/>
          <w:szCs w:val="22"/>
          <w:lang w:val="el-GR"/>
        </w:rPr>
        <w:t>2.</w:t>
      </w:r>
      <w:r w:rsidRPr="002C275F">
        <w:rPr>
          <w:rFonts w:asciiTheme="minorHAnsi" w:hAnsiTheme="minorHAnsi" w:cstheme="minorHAnsi"/>
          <w:szCs w:val="22"/>
          <w:lang w:val="el-GR"/>
        </w:rPr>
        <w:tab/>
        <w:t>Ο/η ……. (σε περίπτωση φυσικού προσώπου/ ατομικής επιχείρησης) ή το νομικό πρόσωπο...........με την επωνυμία ………….και με το διακριτικό τίτλο «..........................», που εδρεύει...................................... (ΑΦΜ:....................., ΔΟΥ: ................., Τ.Κ. ...................., νομίμως εκπροσωπούμενο (μόνο για νομικά πρόσωπα) από τον ......................................... (στο εξής ο «Ανάδοχος»)</w:t>
      </w:r>
    </w:p>
    <w:p w14:paraId="6031D5DE" w14:textId="77777777" w:rsidR="001A6F27" w:rsidRPr="002C275F" w:rsidRDefault="001A6F27" w:rsidP="001A6F27">
      <w:pPr>
        <w:tabs>
          <w:tab w:val="left" w:pos="426"/>
        </w:tabs>
        <w:rPr>
          <w:rFonts w:asciiTheme="minorHAnsi" w:hAnsiTheme="minorHAnsi" w:cstheme="minorHAnsi"/>
          <w:szCs w:val="22"/>
          <w:lang w:val="el-GR"/>
        </w:rPr>
      </w:pPr>
      <w:r w:rsidRPr="002C275F">
        <w:rPr>
          <w:rFonts w:asciiTheme="minorHAnsi" w:hAnsiTheme="minorHAnsi" w:cstheme="minorHAnsi"/>
          <w:szCs w:val="22"/>
          <w:lang w:val="el-GR"/>
        </w:rPr>
        <w:t>Έχοντας υπόψη:</w:t>
      </w:r>
    </w:p>
    <w:p w14:paraId="72E68927" w14:textId="77777777" w:rsidR="001A6F27" w:rsidRPr="002C275F" w:rsidRDefault="001A6F27" w:rsidP="001A6F27">
      <w:pPr>
        <w:tabs>
          <w:tab w:val="left" w:pos="426"/>
        </w:tabs>
        <w:rPr>
          <w:rFonts w:asciiTheme="minorHAnsi" w:hAnsiTheme="minorHAnsi" w:cstheme="minorHAnsi"/>
          <w:szCs w:val="22"/>
          <w:lang w:val="el-GR"/>
        </w:rPr>
      </w:pPr>
      <w:r w:rsidRPr="002C275F">
        <w:rPr>
          <w:rFonts w:asciiTheme="minorHAnsi" w:hAnsiTheme="minorHAnsi" w:cstheme="minorHAnsi"/>
          <w:szCs w:val="22"/>
          <w:lang w:val="el-GR"/>
        </w:rPr>
        <w:t xml:space="preserve">1. την </w:t>
      </w:r>
      <w:proofErr w:type="spellStart"/>
      <w:r w:rsidRPr="002C275F">
        <w:rPr>
          <w:rFonts w:asciiTheme="minorHAnsi" w:hAnsiTheme="minorHAnsi" w:cstheme="minorHAnsi"/>
          <w:szCs w:val="22"/>
          <w:lang w:val="el-GR"/>
        </w:rPr>
        <w:t>υπ</w:t>
      </w:r>
      <w:proofErr w:type="spellEnd"/>
      <w:r w:rsidRPr="002C275F">
        <w:rPr>
          <w:rFonts w:asciiTheme="minorHAnsi" w:hAnsiTheme="minorHAnsi" w:cstheme="minorHAnsi"/>
          <w:szCs w:val="22"/>
          <w:lang w:val="el-GR"/>
        </w:rPr>
        <w:t xml:space="preserve">΄ </w:t>
      </w:r>
      <w:proofErr w:type="spellStart"/>
      <w:r w:rsidRPr="002C275F">
        <w:rPr>
          <w:rFonts w:asciiTheme="minorHAnsi" w:hAnsiTheme="minorHAnsi" w:cstheme="minorHAnsi"/>
          <w:szCs w:val="22"/>
          <w:lang w:val="el-GR"/>
        </w:rPr>
        <w:t>αριθμ</w:t>
      </w:r>
      <w:proofErr w:type="spellEnd"/>
      <w:r>
        <w:rPr>
          <w:rFonts w:asciiTheme="minorHAnsi" w:hAnsiTheme="minorHAnsi" w:cstheme="minorHAnsi"/>
          <w:szCs w:val="22"/>
          <w:lang w:val="el-GR"/>
        </w:rPr>
        <w:t>.</w:t>
      </w:r>
      <w:r w:rsidRPr="002C275F">
        <w:rPr>
          <w:rFonts w:asciiTheme="minorHAnsi" w:hAnsiTheme="minorHAnsi" w:cstheme="minorHAnsi"/>
          <w:szCs w:val="22"/>
          <w:lang w:val="el-GR"/>
        </w:rPr>
        <w:t xml:space="preserve"> </w:t>
      </w:r>
      <w:r w:rsidRPr="003B5FD0">
        <w:rPr>
          <w:rFonts w:asciiTheme="minorHAnsi" w:hAnsiTheme="minorHAnsi" w:cstheme="minorHAnsi"/>
          <w:szCs w:val="22"/>
          <w:lang w:val="el-GR"/>
        </w:rPr>
        <w:t>24927/20-05-2024 (ΑΔΑΜ …) διακήρυξη</w:t>
      </w:r>
      <w:r w:rsidRPr="002C275F">
        <w:rPr>
          <w:rFonts w:asciiTheme="minorHAnsi" w:hAnsiTheme="minorHAnsi" w:cstheme="minorHAnsi"/>
          <w:szCs w:val="22"/>
          <w:lang w:val="el-GR"/>
        </w:rPr>
        <w:t xml:space="preserve"> και τα λοιπά έγγραφα της σύμβασης που συνέταξε η Αναθέτουσα Αρχή για την ανωτέρω εν θέματι σύμβαση παροχή υπηρεσίας.</w:t>
      </w:r>
    </w:p>
    <w:p w14:paraId="11287F67" w14:textId="77777777" w:rsidR="001A6F27" w:rsidRPr="002C275F" w:rsidRDefault="001A6F27" w:rsidP="001A6F27">
      <w:pPr>
        <w:tabs>
          <w:tab w:val="left" w:pos="426"/>
        </w:tabs>
        <w:rPr>
          <w:rFonts w:asciiTheme="minorHAnsi" w:hAnsiTheme="minorHAnsi" w:cstheme="minorHAnsi"/>
          <w:szCs w:val="22"/>
          <w:lang w:val="el-GR"/>
        </w:rPr>
      </w:pPr>
      <w:r w:rsidRPr="002C275F">
        <w:rPr>
          <w:rFonts w:asciiTheme="minorHAnsi" w:hAnsiTheme="minorHAnsi" w:cstheme="minorHAnsi"/>
          <w:szCs w:val="22"/>
          <w:lang w:val="el-GR"/>
        </w:rPr>
        <w:t xml:space="preserve">2. Την </w:t>
      </w:r>
      <w:proofErr w:type="spellStart"/>
      <w:r w:rsidRPr="002C275F">
        <w:rPr>
          <w:rFonts w:asciiTheme="minorHAnsi" w:hAnsiTheme="minorHAnsi" w:cstheme="minorHAnsi"/>
          <w:szCs w:val="22"/>
          <w:lang w:val="el-GR"/>
        </w:rPr>
        <w:t>υπ</w:t>
      </w:r>
      <w:proofErr w:type="spellEnd"/>
      <w:r w:rsidRPr="002C275F">
        <w:rPr>
          <w:rFonts w:asciiTheme="minorHAnsi" w:hAnsiTheme="minorHAnsi" w:cstheme="minorHAnsi"/>
          <w:szCs w:val="22"/>
          <w:lang w:val="el-GR"/>
        </w:rPr>
        <w:t xml:space="preserve">΄ </w:t>
      </w:r>
      <w:proofErr w:type="spellStart"/>
      <w:r w:rsidRPr="002C275F">
        <w:rPr>
          <w:rFonts w:asciiTheme="minorHAnsi" w:hAnsiTheme="minorHAnsi" w:cstheme="minorHAnsi"/>
          <w:szCs w:val="22"/>
          <w:lang w:val="el-GR"/>
        </w:rPr>
        <w:t>αριθμ</w:t>
      </w:r>
      <w:proofErr w:type="spellEnd"/>
      <w:r w:rsidRPr="002C275F">
        <w:rPr>
          <w:rFonts w:asciiTheme="minorHAnsi" w:hAnsiTheme="minorHAnsi" w:cstheme="minorHAnsi"/>
          <w:szCs w:val="22"/>
          <w:lang w:val="el-GR"/>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sidRPr="002C275F">
        <w:rPr>
          <w:rFonts w:asciiTheme="minorHAnsi" w:hAnsiTheme="minorHAnsi" w:cstheme="minorHAnsi"/>
          <w:szCs w:val="22"/>
          <w:lang w:val="el-GR"/>
        </w:rPr>
        <w:t>αριθμ</w:t>
      </w:r>
      <w:proofErr w:type="spellEnd"/>
      <w:r w:rsidRPr="002C275F">
        <w:rPr>
          <w:rFonts w:asciiTheme="minorHAnsi" w:hAnsiTheme="minorHAnsi" w:cstheme="minorHAnsi"/>
          <w:szCs w:val="22"/>
          <w:lang w:val="el-GR"/>
        </w:rPr>
        <w:t xml:space="preserve">. </w:t>
      </w:r>
      <w:proofErr w:type="spellStart"/>
      <w:r w:rsidRPr="002C275F">
        <w:rPr>
          <w:rFonts w:asciiTheme="minorHAnsi" w:hAnsiTheme="minorHAnsi" w:cstheme="minorHAnsi"/>
          <w:szCs w:val="22"/>
          <w:lang w:val="el-GR"/>
        </w:rPr>
        <w:t>πρωτ</w:t>
      </w:r>
      <w:proofErr w:type="spellEnd"/>
      <w:r w:rsidRPr="002C275F">
        <w:rPr>
          <w:rFonts w:asciiTheme="minorHAnsi" w:hAnsiTheme="minorHAnsi" w:cstheme="minorHAnsi"/>
          <w:szCs w:val="22"/>
          <w:lang w:val="el-GR"/>
        </w:rPr>
        <w:t>. …………… ειδική πρόσκληση της Αναθέτουσας Αρχής προς τον Ανάδοχο για την υπογραφή του παρόντος, η οποία κοινοποιήθηκε σε αυτόν την…...</w:t>
      </w:r>
    </w:p>
    <w:p w14:paraId="59AC4AFD" w14:textId="77777777" w:rsidR="001A6F27" w:rsidRPr="002C275F" w:rsidRDefault="001A6F27" w:rsidP="001A6F27">
      <w:pPr>
        <w:tabs>
          <w:tab w:val="left" w:pos="426"/>
        </w:tabs>
        <w:rPr>
          <w:rFonts w:asciiTheme="minorHAnsi" w:hAnsiTheme="minorHAnsi" w:cstheme="minorHAnsi"/>
          <w:color w:val="0F4761" w:themeColor="accent1" w:themeShade="BF"/>
          <w:szCs w:val="22"/>
          <w:lang w:val="el-GR"/>
        </w:rPr>
      </w:pPr>
      <w:r w:rsidRPr="002C275F">
        <w:rPr>
          <w:rFonts w:asciiTheme="minorHAnsi" w:hAnsiTheme="minorHAnsi" w:cstheme="minorHAnsi"/>
          <w:szCs w:val="22"/>
          <w:lang w:val="el-GR"/>
        </w:rPr>
        <w:t xml:space="preserve">3. Την από ……υπεύθυνη δήλωση του αναδόχου περί μη </w:t>
      </w:r>
      <w:proofErr w:type="spellStart"/>
      <w:r w:rsidRPr="002C275F">
        <w:rPr>
          <w:rFonts w:asciiTheme="minorHAnsi" w:hAnsiTheme="minorHAnsi" w:cstheme="minorHAnsi"/>
          <w:szCs w:val="22"/>
          <w:lang w:val="el-GR"/>
        </w:rPr>
        <w:t>οψιγενών</w:t>
      </w:r>
      <w:proofErr w:type="spellEnd"/>
      <w:r w:rsidRPr="002C275F">
        <w:rPr>
          <w:rFonts w:asciiTheme="minorHAnsi" w:hAnsiTheme="minorHAnsi" w:cstheme="minorHAnsi"/>
          <w:szCs w:val="22"/>
          <w:lang w:val="el-GR"/>
        </w:rPr>
        <w:t xml:space="preserve"> μεταβολών, κατά την έννοια της περ. (2) της παρ. 3 του άρθρου 100 του ν. 4412/2016 </w:t>
      </w:r>
      <w:r w:rsidRPr="002C275F">
        <w:rPr>
          <w:rFonts w:asciiTheme="minorHAnsi" w:hAnsiTheme="minorHAnsi" w:cstheme="minorHAnsi"/>
          <w:color w:val="0F4761" w:themeColor="accent1" w:themeShade="BF"/>
          <w:szCs w:val="22"/>
          <w:lang w:val="el-GR"/>
        </w:rPr>
        <w:t xml:space="preserve">[μνημονεύεται μόνο στην περίπτωση του </w:t>
      </w:r>
      <w:proofErr w:type="spellStart"/>
      <w:r w:rsidRPr="002C275F">
        <w:rPr>
          <w:rFonts w:asciiTheme="minorHAnsi" w:hAnsiTheme="minorHAnsi" w:cstheme="minorHAnsi"/>
          <w:color w:val="0F4761" w:themeColor="accent1" w:themeShade="BF"/>
          <w:szCs w:val="22"/>
          <w:lang w:val="el-GR"/>
        </w:rPr>
        <w:t>προσυμβατικού</w:t>
      </w:r>
      <w:proofErr w:type="spellEnd"/>
      <w:r w:rsidRPr="002C275F">
        <w:rPr>
          <w:rFonts w:asciiTheme="minorHAnsi" w:hAnsiTheme="minorHAnsi" w:cstheme="minorHAnsi"/>
          <w:color w:val="0F4761" w:themeColor="accent1" w:themeShade="BF"/>
          <w:szCs w:val="22"/>
          <w:lang w:val="el-GR"/>
        </w:rPr>
        <w:t xml:space="preserve"> ελέγχου ή της άσκησης προδικαστικής προσφυγής κατά της απόφασης κατακύρωσης]</w:t>
      </w:r>
    </w:p>
    <w:p w14:paraId="41C5AB12" w14:textId="77777777" w:rsidR="001A6F27" w:rsidRPr="002C275F" w:rsidRDefault="001A6F27" w:rsidP="001A6F27">
      <w:pPr>
        <w:tabs>
          <w:tab w:val="left" w:pos="426"/>
        </w:tabs>
        <w:rPr>
          <w:rFonts w:asciiTheme="minorHAnsi" w:hAnsiTheme="minorHAnsi" w:cstheme="minorHAnsi"/>
          <w:szCs w:val="22"/>
          <w:lang w:val="el-GR"/>
        </w:rPr>
      </w:pPr>
      <w:r w:rsidRPr="002C275F">
        <w:rPr>
          <w:rFonts w:asciiTheme="minorHAnsi" w:hAnsiTheme="minorHAnsi" w:cstheme="minorHAnsi"/>
          <w:szCs w:val="22"/>
          <w:lang w:val="el-GR"/>
        </w:rPr>
        <w:t xml:space="preserve">4. Ότι αναπόσπαστο τμήμα της παρούσας αποτελούν, σύμφωνα με το άρθρο 2 παρ.1 </w:t>
      </w:r>
      <w:proofErr w:type="spellStart"/>
      <w:r w:rsidRPr="002C275F">
        <w:rPr>
          <w:rFonts w:asciiTheme="minorHAnsi" w:hAnsiTheme="minorHAnsi" w:cstheme="minorHAnsi"/>
          <w:szCs w:val="22"/>
          <w:lang w:val="el-GR"/>
        </w:rPr>
        <w:t>περιπτ</w:t>
      </w:r>
      <w:proofErr w:type="spellEnd"/>
      <w:r w:rsidRPr="002C275F">
        <w:rPr>
          <w:rFonts w:asciiTheme="minorHAnsi" w:hAnsiTheme="minorHAnsi" w:cstheme="minorHAnsi"/>
          <w:szCs w:val="22"/>
          <w:lang w:val="el-GR"/>
        </w:rPr>
        <w:t>. 42 του Ν.4412/2016:</w:t>
      </w:r>
    </w:p>
    <w:p w14:paraId="57409F3D" w14:textId="77777777" w:rsidR="001A6F27" w:rsidRPr="002C275F" w:rsidRDefault="001A6F27" w:rsidP="001A6F27">
      <w:pPr>
        <w:tabs>
          <w:tab w:val="left" w:pos="426"/>
        </w:tabs>
        <w:rPr>
          <w:rFonts w:asciiTheme="minorHAnsi" w:hAnsiTheme="minorHAnsi" w:cstheme="minorHAnsi"/>
          <w:szCs w:val="22"/>
          <w:lang w:val="el-GR"/>
        </w:rPr>
      </w:pPr>
      <w:r w:rsidRPr="002C275F">
        <w:rPr>
          <w:rFonts w:asciiTheme="minorHAnsi" w:hAnsiTheme="minorHAnsi" w:cstheme="minorHAnsi"/>
          <w:szCs w:val="22"/>
          <w:lang w:val="el-GR"/>
        </w:rPr>
        <w:t>-η αριθ</w:t>
      </w:r>
      <w:r>
        <w:rPr>
          <w:rFonts w:asciiTheme="minorHAnsi" w:hAnsiTheme="minorHAnsi" w:cstheme="minorHAnsi"/>
          <w:szCs w:val="22"/>
          <w:lang w:val="el-GR"/>
        </w:rPr>
        <w:t>.</w:t>
      </w:r>
      <w:r w:rsidRPr="003B5FD0">
        <w:rPr>
          <w:rFonts w:asciiTheme="minorHAnsi" w:hAnsiTheme="minorHAnsi" w:cstheme="minorHAnsi"/>
          <w:szCs w:val="22"/>
          <w:lang w:val="el-GR"/>
        </w:rPr>
        <w:t>24927/20-05-2024 (ΑΔΑΜ:.......) Διακήρυξη</w:t>
      </w:r>
      <w:r w:rsidRPr="002C275F">
        <w:rPr>
          <w:rFonts w:asciiTheme="minorHAnsi" w:hAnsiTheme="minorHAnsi" w:cstheme="minorHAnsi"/>
          <w:szCs w:val="22"/>
          <w:lang w:val="el-GR"/>
        </w:rPr>
        <w:t>, με τα Παραρτήματα της,</w:t>
      </w:r>
    </w:p>
    <w:p w14:paraId="6529CEDC" w14:textId="77777777" w:rsidR="001A6F27" w:rsidRPr="002C275F" w:rsidRDefault="001A6F27" w:rsidP="001A6F27">
      <w:pPr>
        <w:tabs>
          <w:tab w:val="left" w:pos="426"/>
        </w:tabs>
        <w:rPr>
          <w:rFonts w:asciiTheme="minorHAnsi" w:hAnsiTheme="minorHAnsi" w:cstheme="minorHAnsi"/>
          <w:szCs w:val="22"/>
          <w:lang w:val="el-GR"/>
        </w:rPr>
      </w:pPr>
      <w:r w:rsidRPr="002C275F">
        <w:rPr>
          <w:rFonts w:asciiTheme="minorHAnsi" w:hAnsiTheme="minorHAnsi" w:cstheme="minorHAnsi"/>
          <w:szCs w:val="22"/>
          <w:lang w:val="el-GR"/>
        </w:rPr>
        <w:t xml:space="preserve">-η προσφορά του Αναδόχου με </w:t>
      </w:r>
      <w:proofErr w:type="spellStart"/>
      <w:r w:rsidRPr="002C275F">
        <w:rPr>
          <w:rFonts w:asciiTheme="minorHAnsi" w:hAnsiTheme="minorHAnsi" w:cstheme="minorHAnsi"/>
          <w:szCs w:val="22"/>
          <w:lang w:val="el-GR"/>
        </w:rPr>
        <w:t>αρ</w:t>
      </w:r>
      <w:proofErr w:type="spellEnd"/>
      <w:r w:rsidRPr="002C275F">
        <w:rPr>
          <w:rFonts w:asciiTheme="minorHAnsi" w:hAnsiTheme="minorHAnsi" w:cstheme="minorHAnsi"/>
          <w:szCs w:val="22"/>
          <w:lang w:val="el-GR"/>
        </w:rPr>
        <w:t xml:space="preserve">......./..... </w:t>
      </w:r>
    </w:p>
    <w:p w14:paraId="0FF1B6C0" w14:textId="77777777" w:rsidR="001A6F27" w:rsidRPr="002C275F" w:rsidRDefault="001A6F27" w:rsidP="001A6F27">
      <w:pPr>
        <w:tabs>
          <w:tab w:val="left" w:pos="284"/>
        </w:tabs>
        <w:rPr>
          <w:rFonts w:asciiTheme="minorHAnsi" w:hAnsiTheme="minorHAnsi" w:cstheme="minorHAnsi"/>
          <w:szCs w:val="22"/>
          <w:lang w:val="el-GR"/>
        </w:rPr>
      </w:pPr>
      <w:r w:rsidRPr="002C275F">
        <w:rPr>
          <w:rFonts w:asciiTheme="minorHAnsi" w:hAnsiTheme="minorHAnsi" w:cstheme="minorHAnsi"/>
          <w:szCs w:val="22"/>
          <w:lang w:val="el-GR"/>
        </w:rPr>
        <w:t>5.</w:t>
      </w:r>
      <w:r w:rsidRPr="002C275F">
        <w:rPr>
          <w:rFonts w:asciiTheme="minorHAnsi" w:hAnsiTheme="minorHAnsi" w:cstheme="minorHAnsi"/>
          <w:szCs w:val="22"/>
          <w:lang w:val="el-GR"/>
        </w:rPr>
        <w:tab/>
        <w:t>Ότι ο ανάδοχος κατέθεσε την αριθ..........εγγυητική επιστολή της τράπεζας......., ποσού .......€ ευρώ, για την καλή εκτέλεση των όρων του παρόντος συμφωνητικού.</w:t>
      </w:r>
    </w:p>
    <w:p w14:paraId="46FC9BA5" w14:textId="77777777" w:rsidR="001A6F27" w:rsidRDefault="001A6F27" w:rsidP="001A6F27">
      <w:pPr>
        <w:tabs>
          <w:tab w:val="left" w:pos="1395"/>
        </w:tabs>
        <w:rPr>
          <w:rFonts w:asciiTheme="minorHAnsi" w:hAnsiTheme="minorHAnsi" w:cstheme="minorHAnsi"/>
          <w:szCs w:val="22"/>
          <w:lang w:val="el-GR"/>
        </w:rPr>
      </w:pPr>
      <w:r w:rsidRPr="002C275F">
        <w:rPr>
          <w:rFonts w:asciiTheme="minorHAnsi" w:hAnsiTheme="minorHAnsi" w:cstheme="minorHAnsi"/>
          <w:szCs w:val="22"/>
          <w:lang w:val="el-GR"/>
        </w:rPr>
        <w:t xml:space="preserve"> </w:t>
      </w:r>
    </w:p>
    <w:p w14:paraId="63EBF61C" w14:textId="77777777" w:rsidR="001A6F27" w:rsidRPr="002C275F" w:rsidRDefault="001A6F27" w:rsidP="001A6F27">
      <w:pPr>
        <w:tabs>
          <w:tab w:val="left" w:pos="1395"/>
        </w:tabs>
        <w:rPr>
          <w:rFonts w:asciiTheme="minorHAnsi" w:hAnsiTheme="minorHAnsi" w:cstheme="minorHAnsi"/>
          <w:szCs w:val="22"/>
          <w:lang w:val="el-GR"/>
        </w:rPr>
      </w:pPr>
      <w:r w:rsidRPr="002C275F">
        <w:rPr>
          <w:rFonts w:asciiTheme="minorHAnsi" w:hAnsiTheme="minorHAnsi" w:cstheme="minorHAnsi"/>
          <w:szCs w:val="22"/>
          <w:lang w:val="el-GR"/>
        </w:rPr>
        <w:t xml:space="preserve">Συμφωνήθηκαν, </w:t>
      </w:r>
      <w:proofErr w:type="spellStart"/>
      <w:r w:rsidRPr="002C275F">
        <w:rPr>
          <w:rFonts w:asciiTheme="minorHAnsi" w:hAnsiTheme="minorHAnsi" w:cstheme="minorHAnsi"/>
          <w:szCs w:val="22"/>
          <w:lang w:val="el-GR"/>
        </w:rPr>
        <w:t>συνομολογήθηκαν</w:t>
      </w:r>
      <w:proofErr w:type="spellEnd"/>
      <w:r w:rsidRPr="002C275F">
        <w:rPr>
          <w:rFonts w:asciiTheme="minorHAnsi" w:hAnsiTheme="minorHAnsi" w:cstheme="minorHAnsi"/>
          <w:szCs w:val="22"/>
          <w:lang w:val="el-GR"/>
        </w:rPr>
        <w:t xml:space="preserve"> και έγιναν αμοιβαία αποδεκτά τα ακόλουθα:</w:t>
      </w:r>
    </w:p>
    <w:p w14:paraId="6E4D82F6" w14:textId="77777777" w:rsidR="001A6F27" w:rsidRPr="002C275F" w:rsidRDefault="001A6F27" w:rsidP="001A6F27">
      <w:pPr>
        <w:rPr>
          <w:rFonts w:asciiTheme="minorHAnsi" w:hAnsiTheme="minorHAnsi" w:cstheme="minorHAnsi"/>
          <w:szCs w:val="22"/>
          <w:lang w:val="el-GR"/>
        </w:rPr>
      </w:pPr>
    </w:p>
    <w:p w14:paraId="2EA5FBB3" w14:textId="77777777" w:rsidR="001A6F27" w:rsidRPr="002C275F" w:rsidRDefault="001A6F27" w:rsidP="001A6F27">
      <w:pPr>
        <w:rPr>
          <w:rFonts w:asciiTheme="minorHAnsi" w:hAnsiTheme="minorHAnsi" w:cstheme="minorHAnsi"/>
          <w:szCs w:val="22"/>
          <w:lang w:val="el-GR"/>
        </w:rPr>
      </w:pPr>
    </w:p>
    <w:p w14:paraId="30B5BDE5" w14:textId="77777777" w:rsidR="001A6F27" w:rsidRPr="002C275F" w:rsidRDefault="001A6F27" w:rsidP="001A6F27">
      <w:pPr>
        <w:rPr>
          <w:rFonts w:asciiTheme="minorHAnsi" w:hAnsiTheme="minorHAnsi" w:cstheme="minorHAnsi"/>
          <w:szCs w:val="22"/>
          <w:lang w:val="el-GR"/>
        </w:rPr>
      </w:pPr>
    </w:p>
    <w:p w14:paraId="4742D90D" w14:textId="77777777" w:rsidR="001A6F27" w:rsidRPr="002C275F" w:rsidRDefault="001A6F27" w:rsidP="001A6F27">
      <w:pPr>
        <w:rPr>
          <w:rFonts w:asciiTheme="minorHAnsi" w:hAnsiTheme="minorHAnsi" w:cstheme="minorHAnsi"/>
          <w:szCs w:val="22"/>
          <w:lang w:val="el-GR"/>
        </w:rPr>
      </w:pPr>
    </w:p>
    <w:p w14:paraId="6A8D9FE9"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 xml:space="preserve">Άρθρο 1: </w:t>
      </w:r>
    </w:p>
    <w:p w14:paraId="563CA5D4"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Αντικείμενο</w:t>
      </w:r>
    </w:p>
    <w:p w14:paraId="6FB29D57"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Αντικείμενο της παρούσας σύμβασης είναι η</w:t>
      </w:r>
      <w:r w:rsidRPr="00964DC8">
        <w:rPr>
          <w:lang w:val="el-GR"/>
        </w:rPr>
        <w:t xml:space="preserve"> </w:t>
      </w:r>
      <w:r>
        <w:rPr>
          <w:lang w:val="el-GR"/>
        </w:rPr>
        <w:t>π</w:t>
      </w:r>
      <w:r w:rsidRPr="00451BCF">
        <w:rPr>
          <w:lang w:val="el-GR"/>
        </w:rPr>
        <w:t>ρομήθεια και εγκατάσταση</w:t>
      </w:r>
      <w:r w:rsidRPr="00732324">
        <w:rPr>
          <w:lang w:val="el-GR"/>
        </w:rPr>
        <w:t xml:space="preserve"> </w:t>
      </w:r>
      <w:proofErr w:type="spellStart"/>
      <w:r w:rsidRPr="00732324">
        <w:rPr>
          <w:lang w:val="el-GR"/>
        </w:rPr>
        <w:t>ιχθυοδιαδρόμου</w:t>
      </w:r>
      <w:proofErr w:type="spellEnd"/>
      <w:r w:rsidRPr="00732324">
        <w:rPr>
          <w:lang w:val="el-GR"/>
        </w:rPr>
        <w:t xml:space="preserve"> στο φράγμα Τοξοτών, στον Ποταμό Νέστο, στο πλαίσιο του έργου με τίτλο «URGENT MEASURES IN THE EASTERN MEDITERRANEAN FOR THE LONG TERM CONSERVATION OF ENDANGERED POPULATION OF EUROPEAN EEL (ANGUILLA ANGUILLA) - LIFE19 NAT/IT/000851»</w:t>
      </w:r>
      <w:r w:rsidRPr="002C275F">
        <w:rPr>
          <w:rFonts w:asciiTheme="minorHAnsi" w:hAnsiTheme="minorHAnsi" w:cstheme="minorHAnsi"/>
          <w:szCs w:val="22"/>
          <w:lang w:val="el-GR"/>
        </w:rPr>
        <w:t xml:space="preserve">, σύμφωνα με τους όρους και τις προδιαγραφές του άρθρου 1.3 της Διακήρυξης και των ΠΑΡΑΡΤΗΜΑΤΩΝ </w:t>
      </w:r>
      <w:r>
        <w:rPr>
          <w:rFonts w:asciiTheme="minorHAnsi" w:hAnsiTheme="minorHAnsi" w:cstheme="minorHAnsi"/>
          <w:szCs w:val="22"/>
          <w:lang w:val="el-GR"/>
        </w:rPr>
        <w:t>της (</w:t>
      </w:r>
      <w:r w:rsidRPr="002F414F">
        <w:rPr>
          <w:lang w:val="el-GR"/>
        </w:rPr>
        <w:t>ΠΑΡΑΡΤΗΜΑ Ι</w:t>
      </w:r>
      <w:r>
        <w:rPr>
          <w:lang w:val="el-GR"/>
        </w:rPr>
        <w:t xml:space="preserve"> και</w:t>
      </w:r>
      <w:r w:rsidRPr="002F414F">
        <w:rPr>
          <w:lang w:val="el-GR"/>
        </w:rPr>
        <w:t xml:space="preserve"> Παράρτημα </w:t>
      </w:r>
      <w:r>
        <w:rPr>
          <w:lang w:val="el-GR"/>
        </w:rPr>
        <w:t>«</w:t>
      </w:r>
      <w:r w:rsidRPr="002F414F">
        <w:rPr>
          <w:lang w:val="el-GR"/>
        </w:rPr>
        <w:t xml:space="preserve">Τεχνικές Προδιαγραφές-Technical </w:t>
      </w:r>
      <w:r w:rsidRPr="002F414F">
        <w:rPr>
          <w:lang w:val="en-US"/>
        </w:rPr>
        <w:t>S</w:t>
      </w:r>
      <w:proofErr w:type="spellStart"/>
      <w:r w:rsidRPr="002F414F">
        <w:rPr>
          <w:lang w:val="el-GR"/>
        </w:rPr>
        <w:t>pecification</w:t>
      </w:r>
      <w:proofErr w:type="spellEnd"/>
      <w:r>
        <w:rPr>
          <w:lang w:val="el-GR"/>
        </w:rPr>
        <w:t>»)</w:t>
      </w:r>
      <w:r w:rsidRPr="002C275F">
        <w:rPr>
          <w:rFonts w:asciiTheme="minorHAnsi" w:hAnsiTheme="minorHAnsi" w:cstheme="minorHAnsi"/>
          <w:szCs w:val="22"/>
          <w:lang w:val="el-GR"/>
        </w:rPr>
        <w:t>.</w:t>
      </w:r>
    </w:p>
    <w:p w14:paraId="324AFEF4" w14:textId="77777777" w:rsidR="001A6F27" w:rsidRPr="00BA29E6" w:rsidRDefault="001A6F27" w:rsidP="001A6F27">
      <w:pPr>
        <w:rPr>
          <w:rFonts w:asciiTheme="minorHAnsi" w:hAnsiTheme="minorHAnsi" w:cstheme="minorHAnsi"/>
          <w:szCs w:val="22"/>
          <w:highlight w:val="yellow"/>
          <w:lang w:val="el-GR"/>
        </w:rPr>
      </w:pPr>
      <w:r w:rsidRPr="002C275F">
        <w:rPr>
          <w:rFonts w:asciiTheme="minorHAnsi" w:hAnsiTheme="minorHAnsi" w:cstheme="minorHAnsi"/>
          <w:szCs w:val="22"/>
          <w:lang w:val="el-GR"/>
        </w:rPr>
        <w:t xml:space="preserve">Η παρούσα σύμβαση δεν </w:t>
      </w:r>
      <w:proofErr w:type="spellStart"/>
      <w:r w:rsidRPr="002C275F">
        <w:rPr>
          <w:rFonts w:asciiTheme="minorHAnsi" w:hAnsiTheme="minorHAnsi" w:cstheme="minorHAnsi"/>
          <w:szCs w:val="22"/>
          <w:lang w:val="el-GR"/>
        </w:rPr>
        <w:t>υποδιαιρειται</w:t>
      </w:r>
      <w:proofErr w:type="spellEnd"/>
      <w:r w:rsidRPr="002C275F">
        <w:rPr>
          <w:rFonts w:asciiTheme="minorHAnsi" w:hAnsiTheme="minorHAnsi" w:cstheme="minorHAnsi"/>
          <w:szCs w:val="22"/>
          <w:lang w:val="el-GR"/>
        </w:rPr>
        <w:t xml:space="preserve"> σε τμήματα. Η προμήθεια περιλαμβάνει</w:t>
      </w:r>
      <w:r w:rsidRPr="00BA29E6">
        <w:rPr>
          <w:rFonts w:asciiTheme="minorHAnsi" w:hAnsiTheme="minorHAnsi" w:cstheme="minorHAnsi"/>
          <w:szCs w:val="22"/>
          <w:lang w:val="el-GR"/>
        </w:rPr>
        <w:t>:</w:t>
      </w:r>
    </w:p>
    <w:p w14:paraId="0223A34C" w14:textId="77777777" w:rsidR="001A6F27" w:rsidRPr="00AE2274" w:rsidRDefault="001A6F27" w:rsidP="001A6F27">
      <w:pPr>
        <w:rPr>
          <w:rFonts w:asciiTheme="minorHAnsi" w:hAnsiTheme="minorHAnsi" w:cstheme="minorHAnsi"/>
          <w:szCs w:val="22"/>
          <w:lang w:val="el-GR"/>
        </w:rPr>
      </w:pPr>
      <w:r>
        <w:rPr>
          <w:rFonts w:asciiTheme="minorHAnsi" w:hAnsiTheme="minorHAnsi" w:cstheme="minorHAnsi"/>
          <w:szCs w:val="22"/>
          <w:lang w:val="el-GR"/>
        </w:rPr>
        <w:t>Έναν</w:t>
      </w:r>
      <w:r w:rsidRPr="00AE2274">
        <w:rPr>
          <w:rFonts w:asciiTheme="minorHAnsi" w:hAnsiTheme="minorHAnsi" w:cstheme="minorHAnsi"/>
          <w:szCs w:val="22"/>
          <w:lang w:val="el-GR"/>
        </w:rPr>
        <w:t xml:space="preserve"> </w:t>
      </w:r>
      <w:proofErr w:type="spellStart"/>
      <w:r w:rsidRPr="00AE2274">
        <w:rPr>
          <w:rFonts w:asciiTheme="minorHAnsi" w:hAnsiTheme="minorHAnsi" w:cstheme="minorHAnsi"/>
          <w:szCs w:val="22"/>
          <w:lang w:val="el-GR"/>
        </w:rPr>
        <w:t>ιχθυοδιάδρομο</w:t>
      </w:r>
      <w:proofErr w:type="spellEnd"/>
      <w:r>
        <w:rPr>
          <w:rFonts w:asciiTheme="minorHAnsi" w:hAnsiTheme="minorHAnsi" w:cstheme="minorHAnsi"/>
          <w:szCs w:val="22"/>
          <w:lang w:val="el-GR"/>
        </w:rPr>
        <w:t xml:space="preserve"> ο οποίος</w:t>
      </w:r>
      <w:r w:rsidRPr="00AE2274">
        <w:rPr>
          <w:rFonts w:asciiTheme="minorHAnsi" w:hAnsiTheme="minorHAnsi" w:cstheme="minorHAnsi"/>
          <w:szCs w:val="22"/>
          <w:lang w:val="el-GR"/>
        </w:rPr>
        <w:t xml:space="preserve"> αποτελείται από τρία τμήματα (διάδρομοι) και δύο περιοχές ανάπαυσης (λεκάνες). Στην κορυφή του τελευταίου τμήματος βρίσκεται η καμπίνα παρακολούθησης, όπου τα νεαρά χέλια (</w:t>
      </w:r>
      <w:proofErr w:type="spellStart"/>
      <w:r w:rsidRPr="00AE2274">
        <w:rPr>
          <w:rFonts w:asciiTheme="minorHAnsi" w:hAnsiTheme="minorHAnsi" w:cstheme="minorHAnsi"/>
          <w:szCs w:val="22"/>
          <w:lang w:val="el-GR"/>
        </w:rPr>
        <w:t>γυαλόχελα</w:t>
      </w:r>
      <w:proofErr w:type="spellEnd"/>
      <w:r w:rsidRPr="00AE2274">
        <w:rPr>
          <w:rFonts w:asciiTheme="minorHAnsi" w:hAnsiTheme="minorHAnsi" w:cstheme="minorHAnsi"/>
          <w:szCs w:val="22"/>
          <w:lang w:val="el-GR"/>
        </w:rPr>
        <w:t>) μπορούν να παραμείνουν για μικρό χρονικό διάστημα ή να καταγραφούν με κάμερα παρακολούθησης. Η όλη κατασκευή θα τοποθετηθεί στο δυτικό τμήμα του Φράγματος Τοξοτών (Νομός Καβάλας), στο δεξί τμήμα του τοιχίου που χωρίζει την λεκάνη εκτόνωσης από την υπερχείλιση του φράγματος (κεντρικό τμήμα φράγματος).</w:t>
      </w:r>
    </w:p>
    <w:p w14:paraId="2C3C471E"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w:t>
      </w:r>
      <w:r w:rsidRPr="00AE2274">
        <w:rPr>
          <w:rFonts w:asciiTheme="minorHAnsi" w:hAnsiTheme="minorHAnsi" w:cstheme="minorHAnsi"/>
          <w:szCs w:val="22"/>
          <w:lang w:val="el-GR"/>
        </w:rPr>
        <w:tab/>
      </w:r>
      <w:r w:rsidRPr="00BA29E6">
        <w:rPr>
          <w:rFonts w:asciiTheme="minorHAnsi" w:hAnsiTheme="minorHAnsi" w:cstheme="minorHAnsi"/>
          <w:b/>
          <w:bCs/>
          <w:szCs w:val="22"/>
          <w:lang w:val="el-GR"/>
        </w:rPr>
        <w:t>Μέρος 1</w:t>
      </w:r>
      <w:r w:rsidRPr="00AE2274">
        <w:rPr>
          <w:rFonts w:asciiTheme="minorHAnsi" w:hAnsiTheme="minorHAnsi" w:cstheme="minorHAnsi"/>
          <w:szCs w:val="22"/>
          <w:lang w:val="el-GR"/>
        </w:rPr>
        <w:t xml:space="preserve">: Σύνδεση με το </w:t>
      </w:r>
      <w:proofErr w:type="spellStart"/>
      <w:r w:rsidRPr="00AE2274">
        <w:rPr>
          <w:rFonts w:asciiTheme="minorHAnsi" w:hAnsiTheme="minorHAnsi" w:cstheme="minorHAnsi"/>
          <w:szCs w:val="22"/>
          <w:lang w:val="el-GR"/>
        </w:rPr>
        <w:t>κατάντη</w:t>
      </w:r>
      <w:proofErr w:type="spellEnd"/>
      <w:r w:rsidRPr="00AE2274">
        <w:rPr>
          <w:rFonts w:asciiTheme="minorHAnsi" w:hAnsiTheme="minorHAnsi" w:cstheme="minorHAnsi"/>
          <w:szCs w:val="22"/>
          <w:lang w:val="el-GR"/>
        </w:rPr>
        <w:t xml:space="preserve"> ρεύμα του ποταμού. Το κανάλι θα κατασκευαστεί από διπλή ατσάλινη ράβδος (χρησιμοποιείται ως πλευρικά μόνιμα καλούπια) και υψηλής τραχύτητας τσιμέντο (με λίθους και χαλίκια εσωτερικά).</w:t>
      </w:r>
    </w:p>
    <w:p w14:paraId="1F811FB2"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1.</w:t>
      </w:r>
      <w:r w:rsidRPr="00AE2274">
        <w:rPr>
          <w:rFonts w:asciiTheme="minorHAnsi" w:hAnsiTheme="minorHAnsi" w:cstheme="minorHAnsi"/>
          <w:szCs w:val="22"/>
          <w:lang w:val="el-GR"/>
        </w:rPr>
        <w:tab/>
        <w:t>Μήκος: 30 μέτρα</w:t>
      </w:r>
    </w:p>
    <w:p w14:paraId="37A9B952"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2.</w:t>
      </w:r>
      <w:r w:rsidRPr="00AE2274">
        <w:rPr>
          <w:rFonts w:asciiTheme="minorHAnsi" w:hAnsiTheme="minorHAnsi" w:cstheme="minorHAnsi"/>
          <w:szCs w:val="22"/>
          <w:lang w:val="el-GR"/>
        </w:rPr>
        <w:tab/>
        <w:t>Πλάτος: 0.5 μέτρα</w:t>
      </w:r>
    </w:p>
    <w:p w14:paraId="05374779"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3.</w:t>
      </w:r>
      <w:r w:rsidRPr="00AE2274">
        <w:rPr>
          <w:rFonts w:asciiTheme="minorHAnsi" w:hAnsiTheme="minorHAnsi" w:cstheme="minorHAnsi"/>
          <w:szCs w:val="22"/>
          <w:lang w:val="el-GR"/>
        </w:rPr>
        <w:tab/>
        <w:t>Κλίση: 7°</w:t>
      </w:r>
    </w:p>
    <w:p w14:paraId="34BDA7C7"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w:t>
      </w:r>
      <w:r w:rsidRPr="00AE2274">
        <w:rPr>
          <w:rFonts w:asciiTheme="minorHAnsi" w:hAnsiTheme="minorHAnsi" w:cstheme="minorHAnsi"/>
          <w:szCs w:val="22"/>
          <w:lang w:val="el-GR"/>
        </w:rPr>
        <w:tab/>
        <w:t>Δεξαμενές ανάπαυσης 1 και 2: Οι δεξαμενές ανάπαυσης θα κατασκευαστούν από ατσάλι και θα έχουν υπόστρωμα από χαλίκι.</w:t>
      </w:r>
    </w:p>
    <w:p w14:paraId="6ADA4752"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w:t>
      </w:r>
      <w:r w:rsidRPr="00AE2274">
        <w:rPr>
          <w:rFonts w:asciiTheme="minorHAnsi" w:hAnsiTheme="minorHAnsi" w:cstheme="minorHAnsi"/>
          <w:szCs w:val="22"/>
          <w:lang w:val="el-GR"/>
        </w:rPr>
        <w:tab/>
      </w:r>
      <w:r w:rsidRPr="00BA29E6">
        <w:rPr>
          <w:rFonts w:asciiTheme="minorHAnsi" w:hAnsiTheme="minorHAnsi" w:cstheme="minorHAnsi"/>
          <w:b/>
          <w:bCs/>
          <w:szCs w:val="22"/>
          <w:lang w:val="el-GR"/>
        </w:rPr>
        <w:t xml:space="preserve">Μέρος 2: </w:t>
      </w:r>
      <w:r w:rsidRPr="00AE2274">
        <w:rPr>
          <w:rFonts w:asciiTheme="minorHAnsi" w:hAnsiTheme="minorHAnsi" w:cstheme="minorHAnsi"/>
          <w:szCs w:val="22"/>
          <w:lang w:val="el-GR"/>
        </w:rPr>
        <w:t>Κανάλι υψηλής κλίσης από ατσάλι στον κεκλιμένο τοίχο. Ατσάλινο κανάλι με κάλυψη από ατσάλι και πλαστικό υπόστρωμα εσωτερικά για τα χέλια.</w:t>
      </w:r>
    </w:p>
    <w:p w14:paraId="52EF004F"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1.</w:t>
      </w:r>
      <w:r w:rsidRPr="00AE2274">
        <w:rPr>
          <w:rFonts w:asciiTheme="minorHAnsi" w:hAnsiTheme="minorHAnsi" w:cstheme="minorHAnsi"/>
          <w:szCs w:val="22"/>
          <w:lang w:val="el-GR"/>
        </w:rPr>
        <w:tab/>
        <w:t>Μήκος: 20 μέτρα</w:t>
      </w:r>
    </w:p>
    <w:p w14:paraId="35EBC9B7"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2.</w:t>
      </w:r>
      <w:r w:rsidRPr="00AE2274">
        <w:rPr>
          <w:rFonts w:asciiTheme="minorHAnsi" w:hAnsiTheme="minorHAnsi" w:cstheme="minorHAnsi"/>
          <w:szCs w:val="22"/>
          <w:lang w:val="el-GR"/>
        </w:rPr>
        <w:tab/>
        <w:t>Πλάτος: 0.4 μέτρα</w:t>
      </w:r>
    </w:p>
    <w:p w14:paraId="31A6445A"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3.</w:t>
      </w:r>
      <w:r w:rsidRPr="00AE2274">
        <w:rPr>
          <w:rFonts w:asciiTheme="minorHAnsi" w:hAnsiTheme="minorHAnsi" w:cstheme="minorHAnsi"/>
          <w:szCs w:val="22"/>
          <w:lang w:val="el-GR"/>
        </w:rPr>
        <w:tab/>
        <w:t>Κλίση: 27°</w:t>
      </w:r>
    </w:p>
    <w:p w14:paraId="5299067D"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 xml:space="preserve">Πέρα από το κανάλι, θα κατασκευαστεί μία ατσάλινη σκάλα με σχάρα με πλευρικό κιγκλίδωμα, για να επιτρέψει την διατήρηση της λειτουργίας του </w:t>
      </w:r>
      <w:proofErr w:type="spellStart"/>
      <w:r w:rsidRPr="00AE2274">
        <w:rPr>
          <w:rFonts w:asciiTheme="minorHAnsi" w:hAnsiTheme="minorHAnsi" w:cstheme="minorHAnsi"/>
          <w:szCs w:val="22"/>
          <w:lang w:val="el-GR"/>
        </w:rPr>
        <w:t>ιχθυοδιαδρόμου</w:t>
      </w:r>
      <w:proofErr w:type="spellEnd"/>
      <w:r w:rsidRPr="00AE2274">
        <w:rPr>
          <w:rFonts w:asciiTheme="minorHAnsi" w:hAnsiTheme="minorHAnsi" w:cstheme="minorHAnsi"/>
          <w:szCs w:val="22"/>
          <w:lang w:val="el-GR"/>
        </w:rPr>
        <w:t>.</w:t>
      </w:r>
    </w:p>
    <w:p w14:paraId="539AC26D"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w:t>
      </w:r>
      <w:r w:rsidRPr="00AE2274">
        <w:rPr>
          <w:rFonts w:asciiTheme="minorHAnsi" w:hAnsiTheme="minorHAnsi" w:cstheme="minorHAnsi"/>
          <w:szCs w:val="22"/>
          <w:lang w:val="el-GR"/>
        </w:rPr>
        <w:tab/>
      </w:r>
      <w:r w:rsidRPr="00BA29E6">
        <w:rPr>
          <w:rFonts w:asciiTheme="minorHAnsi" w:hAnsiTheme="minorHAnsi" w:cstheme="minorHAnsi"/>
          <w:b/>
          <w:bCs/>
          <w:szCs w:val="22"/>
          <w:lang w:val="el-GR"/>
        </w:rPr>
        <w:t>Μέρος 3:</w:t>
      </w:r>
      <w:r w:rsidRPr="00AE2274">
        <w:rPr>
          <w:rFonts w:asciiTheme="minorHAnsi" w:hAnsiTheme="minorHAnsi" w:cstheme="minorHAnsi"/>
          <w:szCs w:val="22"/>
          <w:lang w:val="el-GR"/>
        </w:rPr>
        <w:t xml:space="preserve"> Ατσάλινο κανάλι χαμηλής κλίσης πλάγια του τοίχου</w:t>
      </w:r>
    </w:p>
    <w:p w14:paraId="7321A157"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Ατσάλινο κανάλι (χωρίς κάλυψη) και φυσικό χαλίκι για υπόστρωμα εσωτερικά.</w:t>
      </w:r>
    </w:p>
    <w:p w14:paraId="6C378D53"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1.</w:t>
      </w:r>
      <w:r w:rsidRPr="00AE2274">
        <w:rPr>
          <w:rFonts w:asciiTheme="minorHAnsi" w:hAnsiTheme="minorHAnsi" w:cstheme="minorHAnsi"/>
          <w:szCs w:val="22"/>
          <w:lang w:val="el-GR"/>
        </w:rPr>
        <w:tab/>
        <w:t>Μήκος: 31 μέτρα</w:t>
      </w:r>
    </w:p>
    <w:p w14:paraId="2A3599C5"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2.</w:t>
      </w:r>
      <w:r w:rsidRPr="00AE2274">
        <w:rPr>
          <w:rFonts w:asciiTheme="minorHAnsi" w:hAnsiTheme="minorHAnsi" w:cstheme="minorHAnsi"/>
          <w:szCs w:val="22"/>
          <w:lang w:val="el-GR"/>
        </w:rPr>
        <w:tab/>
        <w:t xml:space="preserve">Πλάτος: 0.4 μέτρα </w:t>
      </w:r>
    </w:p>
    <w:p w14:paraId="6558F4B4"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3.</w:t>
      </w:r>
      <w:r w:rsidRPr="00AE2274">
        <w:rPr>
          <w:rFonts w:asciiTheme="minorHAnsi" w:hAnsiTheme="minorHAnsi" w:cstheme="minorHAnsi"/>
          <w:szCs w:val="22"/>
          <w:lang w:val="el-GR"/>
        </w:rPr>
        <w:tab/>
        <w:t>Κλίση: 1°</w:t>
      </w:r>
    </w:p>
    <w:p w14:paraId="20B08AF0"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 xml:space="preserve">Το κανάλι υποστηρίζεται από ατσάλινους </w:t>
      </w:r>
      <w:proofErr w:type="spellStart"/>
      <w:r w:rsidRPr="00AE2274">
        <w:rPr>
          <w:rFonts w:asciiTheme="minorHAnsi" w:hAnsiTheme="minorHAnsi" w:cstheme="minorHAnsi"/>
          <w:szCs w:val="22"/>
          <w:lang w:val="el-GR"/>
        </w:rPr>
        <w:t>μορφοσωλήνες</w:t>
      </w:r>
      <w:proofErr w:type="spellEnd"/>
      <w:r w:rsidRPr="00AE2274">
        <w:rPr>
          <w:rFonts w:asciiTheme="minorHAnsi" w:hAnsiTheme="minorHAnsi" w:cstheme="minorHAnsi"/>
          <w:szCs w:val="22"/>
          <w:lang w:val="el-GR"/>
        </w:rPr>
        <w:t xml:space="preserve"> στερεωμένους στην πλευρά του τοίχου από τσιμέντο.</w:t>
      </w:r>
    </w:p>
    <w:p w14:paraId="2FCEE218"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lastRenderedPageBreak/>
        <w:t>•</w:t>
      </w:r>
      <w:r w:rsidRPr="00AE2274">
        <w:rPr>
          <w:rFonts w:asciiTheme="minorHAnsi" w:hAnsiTheme="minorHAnsi" w:cstheme="minorHAnsi"/>
          <w:szCs w:val="22"/>
          <w:lang w:val="el-GR"/>
        </w:rPr>
        <w:tab/>
      </w:r>
      <w:r w:rsidRPr="00BA29E6">
        <w:rPr>
          <w:rFonts w:asciiTheme="minorHAnsi" w:hAnsiTheme="minorHAnsi" w:cstheme="minorHAnsi"/>
          <w:b/>
          <w:bCs/>
          <w:szCs w:val="22"/>
          <w:lang w:val="el-GR"/>
        </w:rPr>
        <w:t>Μέρος 4:</w:t>
      </w:r>
      <w:r w:rsidRPr="00AE2274">
        <w:rPr>
          <w:rFonts w:asciiTheme="minorHAnsi" w:hAnsiTheme="minorHAnsi" w:cstheme="minorHAnsi"/>
          <w:szCs w:val="22"/>
          <w:lang w:val="el-GR"/>
        </w:rPr>
        <w:t xml:space="preserve"> Ατσάλινο κανάλι υψηλής κλίσης κοντά στην καμπίνα παρακολούθησης, με ατσάλινη κάλυψη και πλαστικό υπόστρωμα εσωτερικά για τα χέλια.</w:t>
      </w:r>
    </w:p>
    <w:p w14:paraId="2EC48272"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1.</w:t>
      </w:r>
      <w:r w:rsidRPr="00AE2274">
        <w:rPr>
          <w:rFonts w:asciiTheme="minorHAnsi" w:hAnsiTheme="minorHAnsi" w:cstheme="minorHAnsi"/>
          <w:szCs w:val="22"/>
          <w:lang w:val="el-GR"/>
        </w:rPr>
        <w:tab/>
        <w:t>Μήκος: 2 μέτρα</w:t>
      </w:r>
    </w:p>
    <w:p w14:paraId="43CD0D15"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2.</w:t>
      </w:r>
      <w:r w:rsidRPr="00AE2274">
        <w:rPr>
          <w:rFonts w:asciiTheme="minorHAnsi" w:hAnsiTheme="minorHAnsi" w:cstheme="minorHAnsi"/>
          <w:szCs w:val="22"/>
          <w:lang w:val="el-GR"/>
        </w:rPr>
        <w:tab/>
        <w:t>Πλάτος: 0.4 μέτρα</w:t>
      </w:r>
    </w:p>
    <w:p w14:paraId="2C7BA4EA"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3.</w:t>
      </w:r>
      <w:r w:rsidRPr="00AE2274">
        <w:rPr>
          <w:rFonts w:asciiTheme="minorHAnsi" w:hAnsiTheme="minorHAnsi" w:cstheme="minorHAnsi"/>
          <w:szCs w:val="22"/>
          <w:lang w:val="el-GR"/>
        </w:rPr>
        <w:tab/>
        <w:t>Κλίση: 45°</w:t>
      </w:r>
    </w:p>
    <w:p w14:paraId="1E726706"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w:t>
      </w:r>
      <w:r w:rsidRPr="00AE2274">
        <w:rPr>
          <w:rFonts w:asciiTheme="minorHAnsi" w:hAnsiTheme="minorHAnsi" w:cstheme="minorHAnsi"/>
          <w:szCs w:val="22"/>
          <w:lang w:val="el-GR"/>
        </w:rPr>
        <w:tab/>
      </w:r>
      <w:r w:rsidRPr="00BA29E6">
        <w:rPr>
          <w:rFonts w:asciiTheme="minorHAnsi" w:hAnsiTheme="minorHAnsi" w:cstheme="minorHAnsi"/>
          <w:b/>
          <w:bCs/>
          <w:szCs w:val="22"/>
          <w:lang w:val="el-GR"/>
        </w:rPr>
        <w:t>Καμπίνα παρακολούθησης και περιοχή σύλληψης:</w:t>
      </w:r>
      <w:r w:rsidRPr="00AE2274">
        <w:rPr>
          <w:rFonts w:asciiTheme="minorHAnsi" w:hAnsiTheme="minorHAnsi" w:cstheme="minorHAnsi"/>
          <w:szCs w:val="22"/>
          <w:lang w:val="el-GR"/>
        </w:rPr>
        <w:t xml:space="preserve"> Η καμπίνα παρακολούθησης είναι μια κατασκευή από ατσάλι, με πόρτα που κλειδώνει ηλεκτρικά, θα τοποθετηθεί σε ήδη υπάρχον κέλυφος δίπλα στο δρόμο, στην πλευρά εισαγωγής της γέφυρας. Η καμπίνα υποστηρίζεται επίσης από ατσάλινους </w:t>
      </w:r>
      <w:proofErr w:type="spellStart"/>
      <w:r w:rsidRPr="00AE2274">
        <w:rPr>
          <w:rFonts w:asciiTheme="minorHAnsi" w:hAnsiTheme="minorHAnsi" w:cstheme="minorHAnsi"/>
          <w:szCs w:val="22"/>
          <w:lang w:val="el-GR"/>
        </w:rPr>
        <w:t>μορφοσωλήνες</w:t>
      </w:r>
      <w:proofErr w:type="spellEnd"/>
      <w:r w:rsidRPr="00AE2274">
        <w:rPr>
          <w:rFonts w:asciiTheme="minorHAnsi" w:hAnsiTheme="minorHAnsi" w:cstheme="minorHAnsi"/>
          <w:szCs w:val="22"/>
          <w:lang w:val="el-GR"/>
        </w:rPr>
        <w:t xml:space="preserve"> στερεωμένους στον τοίχο. Ο ακόλουθος εξοπλισμός βρίσκεται μέσα στην καμπίνα:</w:t>
      </w:r>
    </w:p>
    <w:p w14:paraId="25E705A2"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1.</w:t>
      </w:r>
      <w:r w:rsidRPr="00AE2274">
        <w:rPr>
          <w:rFonts w:asciiTheme="minorHAnsi" w:hAnsiTheme="minorHAnsi" w:cstheme="minorHAnsi"/>
          <w:szCs w:val="22"/>
          <w:lang w:val="el-GR"/>
        </w:rPr>
        <w:tab/>
        <w:t>Ηλεκτρολογική εγκατάσταση και μαγνητοθερμικός διακόπτης,</w:t>
      </w:r>
    </w:p>
    <w:p w14:paraId="2ACFD106"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2.</w:t>
      </w:r>
      <w:r w:rsidRPr="00AE2274">
        <w:rPr>
          <w:rFonts w:asciiTheme="minorHAnsi" w:hAnsiTheme="minorHAnsi" w:cstheme="minorHAnsi"/>
          <w:szCs w:val="22"/>
          <w:lang w:val="el-GR"/>
        </w:rPr>
        <w:tab/>
        <w:t>Υδραυλικό σύστημα και σύστημα διανομής,</w:t>
      </w:r>
    </w:p>
    <w:p w14:paraId="01929D5D"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3.</w:t>
      </w:r>
      <w:r w:rsidRPr="00AE2274">
        <w:rPr>
          <w:rFonts w:asciiTheme="minorHAnsi" w:hAnsiTheme="minorHAnsi" w:cstheme="minorHAnsi"/>
          <w:szCs w:val="22"/>
          <w:lang w:val="el-GR"/>
        </w:rPr>
        <w:tab/>
        <w:t>Σύστημα διανομής,</w:t>
      </w:r>
    </w:p>
    <w:p w14:paraId="70ABA584"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4.</w:t>
      </w:r>
      <w:r w:rsidRPr="00AE2274">
        <w:rPr>
          <w:rFonts w:asciiTheme="minorHAnsi" w:hAnsiTheme="minorHAnsi" w:cstheme="minorHAnsi"/>
          <w:szCs w:val="22"/>
          <w:lang w:val="el-GR"/>
        </w:rPr>
        <w:tab/>
        <w:t>Δεξαμενή σύλληψης και παρακολούθησης</w:t>
      </w:r>
    </w:p>
    <w:p w14:paraId="03F9A3A8"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5.</w:t>
      </w:r>
      <w:r w:rsidRPr="00AE2274">
        <w:rPr>
          <w:rFonts w:asciiTheme="minorHAnsi" w:hAnsiTheme="minorHAnsi" w:cstheme="minorHAnsi"/>
          <w:szCs w:val="22"/>
          <w:lang w:val="el-GR"/>
        </w:rPr>
        <w:tab/>
        <w:t xml:space="preserve">Κέλυφος για απομακρυσμένο σύστημα παρακολούθησης </w:t>
      </w:r>
    </w:p>
    <w:p w14:paraId="1B0815DC"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6.</w:t>
      </w:r>
      <w:r w:rsidRPr="00AE2274">
        <w:rPr>
          <w:rFonts w:asciiTheme="minorHAnsi" w:hAnsiTheme="minorHAnsi" w:cstheme="minorHAnsi"/>
          <w:szCs w:val="22"/>
          <w:lang w:val="el-GR"/>
        </w:rPr>
        <w:tab/>
        <w:t>Σύνδεση με κανάλι ανόδου (μέρος 4),</w:t>
      </w:r>
    </w:p>
    <w:p w14:paraId="203B6ABF"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7.</w:t>
      </w:r>
      <w:r w:rsidRPr="00AE2274">
        <w:rPr>
          <w:rFonts w:asciiTheme="minorHAnsi" w:hAnsiTheme="minorHAnsi" w:cstheme="minorHAnsi"/>
          <w:szCs w:val="22"/>
          <w:lang w:val="el-GR"/>
        </w:rPr>
        <w:tab/>
        <w:t xml:space="preserve">Σύνδεση με τον σωλήνα απελευθέρωσης νεαρών χελιών. </w:t>
      </w:r>
    </w:p>
    <w:p w14:paraId="227AE25A"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 xml:space="preserve">Η πρόσβαση στην καμπίνα παρακολούθησης γίνεται μέσα από έναν διάδρομο πλέγματος από ατσάλι, που προστατεύεται από πλευρική κουπαστή (μέρος 2). Για την είσοδο στην καμπίνα, ο χειριστής πρέπει να περάσει την πλευρική προστασία του δρόμου, πάνω από τον τσιμεντένιο διάδρομο μεταξύ των </w:t>
      </w:r>
      <w:proofErr w:type="spellStart"/>
      <w:r w:rsidRPr="00AE2274">
        <w:rPr>
          <w:rFonts w:asciiTheme="minorHAnsi" w:hAnsiTheme="minorHAnsi" w:cstheme="minorHAnsi"/>
          <w:szCs w:val="22"/>
          <w:lang w:val="el-GR"/>
        </w:rPr>
        <w:t>θυροφραγμάτων</w:t>
      </w:r>
      <w:proofErr w:type="spellEnd"/>
      <w:r w:rsidRPr="00AE2274">
        <w:rPr>
          <w:rFonts w:asciiTheme="minorHAnsi" w:hAnsiTheme="minorHAnsi" w:cstheme="minorHAnsi"/>
          <w:szCs w:val="22"/>
          <w:lang w:val="el-GR"/>
        </w:rPr>
        <w:t xml:space="preserve"> και του κεντρικού σώματος του φράγματος.</w:t>
      </w:r>
    </w:p>
    <w:p w14:paraId="5F4A5CAD"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w:t>
      </w:r>
      <w:r w:rsidRPr="00AE2274">
        <w:rPr>
          <w:rFonts w:asciiTheme="minorHAnsi" w:hAnsiTheme="minorHAnsi" w:cstheme="minorHAnsi"/>
          <w:szCs w:val="22"/>
          <w:lang w:val="el-GR"/>
        </w:rPr>
        <w:tab/>
        <w:t xml:space="preserve">Σωλήνας και κανάλι απελευθέρωσης: Το σύστημα απελευθέρωσης σχηματίζεται από έναν πλαστικό σωλήνα και ένα ατσάλινο κανάλι. Το κανάλι χρησιμοποιείται για να μεταφέρει τα νεαρά χέλια αρκετά μακριά από το φράγμα και να αποφύγουν να παρασυρθούν από το </w:t>
      </w:r>
      <w:proofErr w:type="spellStart"/>
      <w:r w:rsidRPr="00AE2274">
        <w:rPr>
          <w:rFonts w:asciiTheme="minorHAnsi" w:hAnsiTheme="minorHAnsi" w:cstheme="minorHAnsi"/>
          <w:szCs w:val="22"/>
          <w:lang w:val="el-GR"/>
        </w:rPr>
        <w:t>κατάντη</w:t>
      </w:r>
      <w:proofErr w:type="spellEnd"/>
      <w:r w:rsidRPr="00AE2274">
        <w:rPr>
          <w:rFonts w:asciiTheme="minorHAnsi" w:hAnsiTheme="minorHAnsi" w:cstheme="minorHAnsi"/>
          <w:szCs w:val="22"/>
          <w:lang w:val="el-GR"/>
        </w:rPr>
        <w:t xml:space="preserve"> ρεύμα.</w:t>
      </w:r>
    </w:p>
    <w:p w14:paraId="42D24BB6" w14:textId="77777777" w:rsidR="001A6F27" w:rsidRPr="00AE2274" w:rsidRDefault="001A6F27" w:rsidP="001A6F27">
      <w:pPr>
        <w:rPr>
          <w:rFonts w:asciiTheme="minorHAnsi" w:hAnsiTheme="minorHAnsi" w:cstheme="minorHAnsi"/>
          <w:szCs w:val="22"/>
          <w:lang w:val="el-GR"/>
        </w:rPr>
      </w:pPr>
      <w:r w:rsidRPr="00AE2274">
        <w:rPr>
          <w:rFonts w:asciiTheme="minorHAnsi" w:hAnsiTheme="minorHAnsi" w:cstheme="minorHAnsi"/>
          <w:szCs w:val="22"/>
          <w:lang w:val="el-GR"/>
        </w:rPr>
        <w:t xml:space="preserve">Οι ειδικοί όροι και οι τεχνικές προδιαγραφές της προμήθειας και εγκατάστασης του </w:t>
      </w:r>
      <w:proofErr w:type="spellStart"/>
      <w:r w:rsidRPr="00AE2274">
        <w:rPr>
          <w:rFonts w:asciiTheme="minorHAnsi" w:hAnsiTheme="minorHAnsi" w:cstheme="minorHAnsi"/>
          <w:szCs w:val="22"/>
          <w:lang w:val="el-GR"/>
        </w:rPr>
        <w:t>ιχθυοδιαδρόμου</w:t>
      </w:r>
      <w:proofErr w:type="spellEnd"/>
      <w:r w:rsidRPr="00AE2274">
        <w:rPr>
          <w:rFonts w:asciiTheme="minorHAnsi" w:hAnsiTheme="minorHAnsi" w:cstheme="minorHAnsi"/>
          <w:szCs w:val="22"/>
          <w:lang w:val="el-GR"/>
        </w:rPr>
        <w:t xml:space="preserve"> αναγράφονται αναλυτικά στο συνημμένο αρχείο με τίτλο  Παράρτημα «Τεχνικές Προδιαγραφές-Technical </w:t>
      </w:r>
      <w:proofErr w:type="spellStart"/>
      <w:r w:rsidRPr="00AE2274">
        <w:rPr>
          <w:rFonts w:asciiTheme="minorHAnsi" w:hAnsiTheme="minorHAnsi" w:cstheme="minorHAnsi"/>
          <w:szCs w:val="22"/>
          <w:lang w:val="el-GR"/>
        </w:rPr>
        <w:t>Specification</w:t>
      </w:r>
      <w:proofErr w:type="spellEnd"/>
      <w:r w:rsidRPr="00AE2274">
        <w:rPr>
          <w:rFonts w:asciiTheme="minorHAnsi" w:hAnsiTheme="minorHAnsi" w:cstheme="minorHAnsi"/>
          <w:szCs w:val="22"/>
          <w:lang w:val="el-GR"/>
        </w:rPr>
        <w:t>»</w:t>
      </w:r>
      <w:r>
        <w:rPr>
          <w:rFonts w:asciiTheme="minorHAnsi" w:hAnsiTheme="minorHAnsi" w:cstheme="minorHAnsi"/>
          <w:szCs w:val="22"/>
          <w:lang w:val="el-GR"/>
        </w:rPr>
        <w:t xml:space="preserve"> της διακήρυξης</w:t>
      </w:r>
      <w:r w:rsidRPr="00AE2274">
        <w:rPr>
          <w:rFonts w:asciiTheme="minorHAnsi" w:hAnsiTheme="minorHAnsi" w:cstheme="minorHAnsi"/>
          <w:szCs w:val="22"/>
          <w:lang w:val="el-GR"/>
        </w:rPr>
        <w:t xml:space="preserve">.  </w:t>
      </w:r>
    </w:p>
    <w:p w14:paraId="18AF706B" w14:textId="77777777" w:rsidR="001A6F27" w:rsidRPr="00BA29E6" w:rsidRDefault="001A6F27" w:rsidP="001A6F27">
      <w:pPr>
        <w:rPr>
          <w:rFonts w:asciiTheme="minorHAnsi" w:hAnsiTheme="minorHAnsi" w:cstheme="minorHAnsi"/>
          <w:b/>
          <w:bCs/>
          <w:szCs w:val="22"/>
          <w:lang w:val="el-GR"/>
        </w:rPr>
      </w:pPr>
      <w:r w:rsidRPr="00BA29E6">
        <w:rPr>
          <w:rFonts w:asciiTheme="minorHAnsi" w:hAnsiTheme="minorHAnsi" w:cstheme="minorHAnsi"/>
          <w:b/>
          <w:bCs/>
          <w:szCs w:val="22"/>
          <w:lang w:val="el-GR"/>
        </w:rPr>
        <w:t>ΠΑΡΑΔΟΤΕΑ</w:t>
      </w:r>
    </w:p>
    <w:p w14:paraId="1D78708C" w14:textId="77777777" w:rsidR="001A6F27" w:rsidRPr="00AE2274" w:rsidRDefault="001A6F27" w:rsidP="001A6F27">
      <w:pPr>
        <w:rPr>
          <w:rFonts w:asciiTheme="minorHAnsi" w:hAnsiTheme="minorHAnsi" w:cstheme="minorHAnsi"/>
          <w:szCs w:val="22"/>
          <w:lang w:val="el-GR"/>
        </w:rPr>
      </w:pPr>
      <w:r w:rsidRPr="00BA29E6">
        <w:rPr>
          <w:rFonts w:asciiTheme="minorHAnsi" w:hAnsiTheme="minorHAnsi" w:cstheme="minorHAnsi"/>
          <w:b/>
          <w:bCs/>
          <w:szCs w:val="22"/>
          <w:lang w:val="el-GR"/>
        </w:rPr>
        <w:t>Α’ ΠΑΡΑΔΟΤΕΟ:</w:t>
      </w:r>
      <w:r w:rsidRPr="00AE2274">
        <w:rPr>
          <w:rFonts w:asciiTheme="minorHAnsi" w:hAnsiTheme="minorHAnsi" w:cstheme="minorHAnsi"/>
          <w:szCs w:val="22"/>
          <w:lang w:val="el-GR"/>
        </w:rPr>
        <w:t xml:space="preserve"> Υποβολή μελέτης κατόπιν αυτοψίας του τόπου εγκατάστασης όπου θα περιγράφεται το χρονοδιάγραμμα υλοποίησης και παράδοσης του έργου, καθώς και η σύνθεση της ομάδας που θα απασχοληθεί στην υλοποίηση του έργου ( 1η δόση: 20% της αξίας της σύμβασης)</w:t>
      </w:r>
    </w:p>
    <w:p w14:paraId="30825CC3" w14:textId="77777777" w:rsidR="001A6F27" w:rsidRPr="00AE2274" w:rsidRDefault="001A6F27" w:rsidP="001A6F27">
      <w:pPr>
        <w:rPr>
          <w:rFonts w:asciiTheme="minorHAnsi" w:hAnsiTheme="minorHAnsi" w:cstheme="minorHAnsi"/>
          <w:szCs w:val="22"/>
          <w:lang w:val="el-GR"/>
        </w:rPr>
      </w:pPr>
      <w:r w:rsidRPr="00BA29E6">
        <w:rPr>
          <w:rFonts w:asciiTheme="minorHAnsi" w:hAnsiTheme="minorHAnsi" w:cstheme="minorHAnsi"/>
          <w:b/>
          <w:bCs/>
          <w:szCs w:val="22"/>
          <w:lang w:val="el-GR"/>
        </w:rPr>
        <w:t>Β’ ΠΑΡΑΔΟΤΕΟ:</w:t>
      </w:r>
      <w:r w:rsidRPr="00AE2274">
        <w:rPr>
          <w:rFonts w:asciiTheme="minorHAnsi" w:hAnsiTheme="minorHAnsi" w:cstheme="minorHAnsi"/>
          <w:szCs w:val="22"/>
          <w:lang w:val="el-GR"/>
        </w:rPr>
        <w:t xml:space="preserve"> Παράδοση των τμημάτων του </w:t>
      </w:r>
      <w:proofErr w:type="spellStart"/>
      <w:r w:rsidRPr="00AE2274">
        <w:rPr>
          <w:rFonts w:asciiTheme="minorHAnsi" w:hAnsiTheme="minorHAnsi" w:cstheme="minorHAnsi"/>
          <w:szCs w:val="22"/>
          <w:lang w:val="el-GR"/>
        </w:rPr>
        <w:t>ιχθυοδιαδρόμου</w:t>
      </w:r>
      <w:proofErr w:type="spellEnd"/>
      <w:r w:rsidRPr="00AE2274">
        <w:rPr>
          <w:rFonts w:asciiTheme="minorHAnsi" w:hAnsiTheme="minorHAnsi" w:cstheme="minorHAnsi"/>
          <w:szCs w:val="22"/>
          <w:lang w:val="el-GR"/>
        </w:rPr>
        <w:t xml:space="preserve"> και πριν την τοποθέτηση του στο Φράγμα Τοξοτών (2η  ενδιάμεση δόση: 40% της αξίας της σύμβασης).</w:t>
      </w:r>
    </w:p>
    <w:p w14:paraId="142D7DA2" w14:textId="77777777" w:rsidR="001A6F27" w:rsidRPr="002C275F" w:rsidRDefault="001A6F27" w:rsidP="001A6F27">
      <w:pPr>
        <w:rPr>
          <w:rFonts w:asciiTheme="minorHAnsi" w:hAnsiTheme="minorHAnsi" w:cstheme="minorHAnsi"/>
          <w:szCs w:val="22"/>
          <w:lang w:val="el-GR"/>
        </w:rPr>
      </w:pPr>
      <w:r w:rsidRPr="00BA29E6">
        <w:rPr>
          <w:rFonts w:asciiTheme="minorHAnsi" w:hAnsiTheme="minorHAnsi" w:cstheme="minorHAnsi"/>
          <w:b/>
          <w:bCs/>
          <w:szCs w:val="22"/>
          <w:lang w:val="el-GR"/>
        </w:rPr>
        <w:t>Γ’ ΠΑΡΑΔΟΤΕΟ:</w:t>
      </w:r>
      <w:r w:rsidRPr="00AE2274">
        <w:rPr>
          <w:rFonts w:asciiTheme="minorHAnsi" w:hAnsiTheme="minorHAnsi" w:cstheme="minorHAnsi"/>
          <w:szCs w:val="22"/>
          <w:lang w:val="el-GR"/>
        </w:rPr>
        <w:t xml:space="preserve"> Ολοκλήρωση της τοποθέτησης του διαδρόμου (3η τελική δόση: 40% της αξίας της σύμβασης).</w:t>
      </w:r>
    </w:p>
    <w:p w14:paraId="30396CB2" w14:textId="77777777" w:rsidR="001A6F27"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14:paraId="260BAF06" w14:textId="77777777" w:rsidR="001A6F27" w:rsidRDefault="001A6F27" w:rsidP="001A6F27">
      <w:pPr>
        <w:rPr>
          <w:rFonts w:asciiTheme="minorHAnsi" w:hAnsiTheme="minorHAnsi" w:cstheme="minorHAnsi"/>
          <w:szCs w:val="22"/>
          <w:lang w:val="el-GR"/>
        </w:rPr>
      </w:pPr>
    </w:p>
    <w:p w14:paraId="29464229" w14:textId="77777777" w:rsidR="001A6F27" w:rsidRPr="002C275F" w:rsidRDefault="001A6F27" w:rsidP="001A6F27">
      <w:pPr>
        <w:rPr>
          <w:rFonts w:asciiTheme="minorHAnsi" w:hAnsiTheme="minorHAnsi" w:cstheme="minorHAnsi"/>
          <w:szCs w:val="22"/>
          <w:lang w:val="el-GR"/>
        </w:rPr>
      </w:pPr>
    </w:p>
    <w:p w14:paraId="0764F597" w14:textId="77777777" w:rsidR="001A6F27" w:rsidRPr="00964DC8"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2</w:t>
      </w:r>
      <w:r w:rsidRPr="00964DC8">
        <w:rPr>
          <w:rFonts w:asciiTheme="minorHAnsi" w:hAnsiTheme="minorHAnsi" w:cstheme="minorHAnsi"/>
          <w:b/>
          <w:bCs/>
          <w:szCs w:val="22"/>
          <w:lang w:val="el-GR"/>
        </w:rPr>
        <w:t xml:space="preserve">: </w:t>
      </w:r>
    </w:p>
    <w:p w14:paraId="472E5B66"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Χρηματοδότηση της σύμβασης</w:t>
      </w:r>
    </w:p>
    <w:p w14:paraId="58754513" w14:textId="77777777" w:rsidR="001A6F27" w:rsidRPr="00743DF6" w:rsidRDefault="001A6F27" w:rsidP="001A6F27">
      <w:pPr>
        <w:rPr>
          <w:rFonts w:asciiTheme="minorHAnsi" w:hAnsiTheme="minorHAnsi" w:cstheme="minorHAnsi"/>
          <w:szCs w:val="22"/>
          <w:lang w:val="en-US"/>
        </w:rPr>
      </w:pPr>
      <w:r w:rsidRPr="00743DF6">
        <w:rPr>
          <w:rFonts w:asciiTheme="minorHAnsi" w:hAnsiTheme="minorHAnsi" w:cstheme="minorHAnsi"/>
          <w:szCs w:val="22"/>
          <w:lang w:val="el-GR"/>
        </w:rPr>
        <w:t xml:space="preserve">Φορέας χρηματοδότησης της παρούσας σύμβασης είναι η EE-DG </w:t>
      </w:r>
      <w:proofErr w:type="spellStart"/>
      <w:r w:rsidRPr="00743DF6">
        <w:rPr>
          <w:rFonts w:asciiTheme="minorHAnsi" w:hAnsiTheme="minorHAnsi" w:cstheme="minorHAnsi"/>
          <w:szCs w:val="22"/>
          <w:lang w:val="el-GR"/>
        </w:rPr>
        <w:t>Environment</w:t>
      </w:r>
      <w:proofErr w:type="spellEnd"/>
      <w:r w:rsidRPr="00743DF6">
        <w:rPr>
          <w:rFonts w:asciiTheme="minorHAnsi" w:hAnsiTheme="minorHAnsi" w:cstheme="minorHAnsi"/>
          <w:szCs w:val="22"/>
          <w:lang w:val="el-GR"/>
        </w:rPr>
        <w:t xml:space="preserve">-LIFE, σε ποσοστό 57,37%  και η ιδία συμμετοχή για τον ΕΛΓΟ-ΔΗΜΗΤΡΑ/ΙΝΑΛΕ θα ανέλθει στο 25%, σύμφωνα με το συμβόλαιο με </w:t>
      </w:r>
      <w:proofErr w:type="spellStart"/>
      <w:r w:rsidRPr="00743DF6">
        <w:rPr>
          <w:rFonts w:asciiTheme="minorHAnsi" w:hAnsiTheme="minorHAnsi" w:cstheme="minorHAnsi"/>
          <w:szCs w:val="22"/>
          <w:lang w:val="el-GR"/>
        </w:rPr>
        <w:t>αριθμ</w:t>
      </w:r>
      <w:proofErr w:type="spellEnd"/>
      <w:r w:rsidRPr="00743DF6">
        <w:rPr>
          <w:rFonts w:asciiTheme="minorHAnsi" w:hAnsiTheme="minorHAnsi" w:cstheme="minorHAnsi"/>
          <w:szCs w:val="22"/>
          <w:lang w:val="el-GR"/>
        </w:rPr>
        <w:t xml:space="preserve">. </w:t>
      </w:r>
      <w:r w:rsidRPr="00743DF6">
        <w:rPr>
          <w:rFonts w:asciiTheme="minorHAnsi" w:hAnsiTheme="minorHAnsi" w:cstheme="minorHAnsi"/>
          <w:szCs w:val="22"/>
          <w:lang w:val="en-US"/>
        </w:rPr>
        <w:t xml:space="preserve">LIFE19/IT/000851 </w:t>
      </w:r>
      <w:r w:rsidRPr="00743DF6">
        <w:rPr>
          <w:rFonts w:asciiTheme="minorHAnsi" w:hAnsiTheme="minorHAnsi" w:cstheme="minorHAnsi"/>
          <w:szCs w:val="22"/>
          <w:lang w:val="el-GR"/>
        </w:rPr>
        <w:t>με</w:t>
      </w:r>
      <w:r w:rsidRPr="00743DF6">
        <w:rPr>
          <w:rFonts w:asciiTheme="minorHAnsi" w:hAnsiTheme="minorHAnsi" w:cstheme="minorHAnsi"/>
          <w:szCs w:val="22"/>
          <w:lang w:val="en-US"/>
        </w:rPr>
        <w:t xml:space="preserve"> </w:t>
      </w:r>
      <w:r w:rsidRPr="00743DF6">
        <w:rPr>
          <w:rFonts w:asciiTheme="minorHAnsi" w:hAnsiTheme="minorHAnsi" w:cstheme="minorHAnsi"/>
          <w:szCs w:val="22"/>
          <w:lang w:val="el-GR"/>
        </w:rPr>
        <w:t>τίτλο</w:t>
      </w:r>
      <w:r w:rsidRPr="00743DF6">
        <w:rPr>
          <w:rFonts w:asciiTheme="minorHAnsi" w:hAnsiTheme="minorHAnsi" w:cstheme="minorHAnsi"/>
          <w:szCs w:val="22"/>
          <w:lang w:val="en-US"/>
        </w:rPr>
        <w:t xml:space="preserve"> «Urgent measures in the Eastern Mediterranean for the </w:t>
      </w:r>
      <w:proofErr w:type="gramStart"/>
      <w:r w:rsidRPr="00743DF6">
        <w:rPr>
          <w:rFonts w:asciiTheme="minorHAnsi" w:hAnsiTheme="minorHAnsi" w:cstheme="minorHAnsi"/>
          <w:szCs w:val="22"/>
          <w:lang w:val="en-US"/>
        </w:rPr>
        <w:t>long term</w:t>
      </w:r>
      <w:proofErr w:type="gramEnd"/>
      <w:r w:rsidRPr="00743DF6">
        <w:rPr>
          <w:rFonts w:asciiTheme="minorHAnsi" w:hAnsiTheme="minorHAnsi" w:cstheme="minorHAnsi"/>
          <w:szCs w:val="22"/>
          <w:lang w:val="en-US"/>
        </w:rPr>
        <w:t xml:space="preserve"> conservation of endangered European eel - EuropeanEel» </w:t>
      </w:r>
      <w:r w:rsidRPr="00743DF6">
        <w:rPr>
          <w:rFonts w:asciiTheme="minorHAnsi" w:hAnsiTheme="minorHAnsi" w:cstheme="minorHAnsi"/>
          <w:szCs w:val="22"/>
          <w:lang w:val="el-GR"/>
        </w:rPr>
        <w:t>και</w:t>
      </w:r>
      <w:r w:rsidRPr="00743DF6">
        <w:rPr>
          <w:rFonts w:asciiTheme="minorHAnsi" w:hAnsiTheme="minorHAnsi" w:cstheme="minorHAnsi"/>
          <w:szCs w:val="22"/>
          <w:lang w:val="en-US"/>
        </w:rPr>
        <w:t xml:space="preserve"> </w:t>
      </w:r>
      <w:r w:rsidRPr="00743DF6">
        <w:rPr>
          <w:rFonts w:asciiTheme="minorHAnsi" w:hAnsiTheme="minorHAnsi" w:cstheme="minorHAnsi"/>
          <w:szCs w:val="22"/>
          <w:lang w:val="el-GR"/>
        </w:rPr>
        <w:t>προϋπολογισμό</w:t>
      </w:r>
      <w:r w:rsidRPr="00743DF6">
        <w:rPr>
          <w:rFonts w:asciiTheme="minorHAnsi" w:hAnsiTheme="minorHAnsi" w:cstheme="minorHAnsi"/>
          <w:szCs w:val="22"/>
          <w:lang w:val="en-US"/>
        </w:rPr>
        <w:t xml:space="preserve"> </w:t>
      </w:r>
      <w:r w:rsidRPr="00743DF6">
        <w:rPr>
          <w:rFonts w:asciiTheme="minorHAnsi" w:hAnsiTheme="minorHAnsi" w:cstheme="minorHAnsi"/>
          <w:szCs w:val="22"/>
          <w:lang w:val="el-GR"/>
        </w:rPr>
        <w:t>για</w:t>
      </w:r>
      <w:r w:rsidRPr="00743DF6">
        <w:rPr>
          <w:rFonts w:asciiTheme="minorHAnsi" w:hAnsiTheme="minorHAnsi" w:cstheme="minorHAnsi"/>
          <w:szCs w:val="22"/>
          <w:lang w:val="en-US"/>
        </w:rPr>
        <w:t xml:space="preserve"> </w:t>
      </w:r>
      <w:r w:rsidRPr="00743DF6">
        <w:rPr>
          <w:rFonts w:asciiTheme="minorHAnsi" w:hAnsiTheme="minorHAnsi" w:cstheme="minorHAnsi"/>
          <w:szCs w:val="22"/>
          <w:lang w:val="el-GR"/>
        </w:rPr>
        <w:t>τον</w:t>
      </w:r>
      <w:r w:rsidRPr="00743DF6">
        <w:rPr>
          <w:rFonts w:asciiTheme="minorHAnsi" w:hAnsiTheme="minorHAnsi" w:cstheme="minorHAnsi"/>
          <w:szCs w:val="22"/>
          <w:lang w:val="en-US"/>
        </w:rPr>
        <w:t xml:space="preserve"> </w:t>
      </w:r>
      <w:r w:rsidRPr="00743DF6">
        <w:rPr>
          <w:rFonts w:asciiTheme="minorHAnsi" w:hAnsiTheme="minorHAnsi" w:cstheme="minorHAnsi"/>
          <w:szCs w:val="22"/>
          <w:lang w:val="el-GR"/>
        </w:rPr>
        <w:t>ΕΛΓΟ</w:t>
      </w:r>
      <w:r w:rsidRPr="00743DF6">
        <w:rPr>
          <w:rFonts w:asciiTheme="minorHAnsi" w:hAnsiTheme="minorHAnsi" w:cstheme="minorHAnsi"/>
          <w:szCs w:val="22"/>
          <w:lang w:val="en-US"/>
        </w:rPr>
        <w:t>-</w:t>
      </w:r>
      <w:r w:rsidRPr="00743DF6">
        <w:rPr>
          <w:rFonts w:asciiTheme="minorHAnsi" w:hAnsiTheme="minorHAnsi" w:cstheme="minorHAnsi"/>
          <w:szCs w:val="22"/>
          <w:lang w:val="el-GR"/>
        </w:rPr>
        <w:t>ΔΗΜΗΤΡΑ</w:t>
      </w:r>
      <w:r w:rsidRPr="00743DF6">
        <w:rPr>
          <w:rFonts w:asciiTheme="minorHAnsi" w:hAnsiTheme="minorHAnsi" w:cstheme="minorHAnsi"/>
          <w:szCs w:val="22"/>
          <w:lang w:val="en-US"/>
        </w:rPr>
        <w:t>/</w:t>
      </w:r>
      <w:r w:rsidRPr="00743DF6">
        <w:rPr>
          <w:rFonts w:asciiTheme="minorHAnsi" w:hAnsiTheme="minorHAnsi" w:cstheme="minorHAnsi"/>
          <w:szCs w:val="22"/>
          <w:lang w:val="el-GR"/>
        </w:rPr>
        <w:t>ΙΝΑΛΕ</w:t>
      </w:r>
      <w:r w:rsidRPr="00743DF6">
        <w:rPr>
          <w:rFonts w:asciiTheme="minorHAnsi" w:hAnsiTheme="minorHAnsi" w:cstheme="minorHAnsi"/>
          <w:szCs w:val="22"/>
          <w:lang w:val="en-US"/>
        </w:rPr>
        <w:t xml:space="preserve">: 478.415,50 </w:t>
      </w:r>
      <w:r w:rsidRPr="00743DF6">
        <w:rPr>
          <w:rFonts w:asciiTheme="minorHAnsi" w:hAnsiTheme="minorHAnsi" w:cstheme="minorHAnsi"/>
          <w:szCs w:val="22"/>
          <w:lang w:val="el-GR"/>
        </w:rPr>
        <w:t>ευρώ</w:t>
      </w:r>
      <w:r w:rsidRPr="00743DF6">
        <w:rPr>
          <w:rFonts w:asciiTheme="minorHAnsi" w:hAnsiTheme="minorHAnsi" w:cstheme="minorHAnsi"/>
          <w:szCs w:val="22"/>
          <w:lang w:val="en-US"/>
        </w:rPr>
        <w:t>.</w:t>
      </w:r>
    </w:p>
    <w:p w14:paraId="25E7CEC2"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 xml:space="preserve">Για την παρούσα διαδικασία έχει εκδοθεί η απόφαση με </w:t>
      </w:r>
      <w:proofErr w:type="spellStart"/>
      <w:r w:rsidRPr="002C275F">
        <w:rPr>
          <w:rFonts w:asciiTheme="minorHAnsi" w:hAnsiTheme="minorHAnsi" w:cstheme="minorHAnsi"/>
          <w:szCs w:val="22"/>
          <w:lang w:val="el-GR"/>
        </w:rPr>
        <w:t>αρ</w:t>
      </w:r>
      <w:proofErr w:type="spellEnd"/>
      <w:r w:rsidRPr="002C275F">
        <w:rPr>
          <w:rFonts w:asciiTheme="minorHAnsi" w:hAnsiTheme="minorHAnsi" w:cstheme="minorHAnsi"/>
          <w:szCs w:val="22"/>
          <w:lang w:val="el-GR"/>
        </w:rPr>
        <w:t xml:space="preserve">. </w:t>
      </w:r>
      <w:proofErr w:type="spellStart"/>
      <w:r w:rsidRPr="002C275F">
        <w:rPr>
          <w:rFonts w:asciiTheme="minorHAnsi" w:hAnsiTheme="minorHAnsi" w:cstheme="minorHAnsi"/>
          <w:szCs w:val="22"/>
          <w:lang w:val="el-GR"/>
        </w:rPr>
        <w:t>πρωτ</w:t>
      </w:r>
      <w:proofErr w:type="spellEnd"/>
      <w:r w:rsidRPr="002C275F">
        <w:rPr>
          <w:rFonts w:asciiTheme="minorHAnsi" w:hAnsiTheme="minorHAnsi" w:cstheme="minorHAnsi"/>
          <w:szCs w:val="22"/>
          <w:lang w:val="el-GR"/>
        </w:rPr>
        <w:t xml:space="preserve">. </w:t>
      </w:r>
      <w:r w:rsidRPr="00835691">
        <w:rPr>
          <w:lang w:val="el-GR"/>
        </w:rPr>
        <w:t xml:space="preserve">1983/2024/12-01-2024, </w:t>
      </w:r>
      <w:r w:rsidRPr="00743DF6">
        <w:rPr>
          <w:rFonts w:asciiTheme="minorHAnsi" w:hAnsiTheme="minorHAnsi" w:cstheme="minorHAnsi"/>
          <w:szCs w:val="22"/>
          <w:lang w:val="el-GR"/>
        </w:rPr>
        <w:t>(ΑΔΑ:Ψ6ΛΣΟΞ3Μ-04Ο, ΑΔΑΜ:24REQ014241745)</w:t>
      </w:r>
      <w:r w:rsidRPr="002C275F">
        <w:rPr>
          <w:rFonts w:asciiTheme="minorHAnsi" w:hAnsiTheme="minorHAnsi" w:cstheme="minorHAnsi"/>
          <w:szCs w:val="22"/>
          <w:lang w:val="el-GR"/>
        </w:rPr>
        <w:t xml:space="preserve"> για την ανάληψη υποχρέωσης / έγκριση δέσμευσης πίστωσης για</w:t>
      </w:r>
      <w:r>
        <w:rPr>
          <w:rFonts w:asciiTheme="minorHAnsi" w:hAnsiTheme="minorHAnsi" w:cstheme="minorHAnsi"/>
          <w:szCs w:val="22"/>
          <w:lang w:val="el-GR"/>
        </w:rPr>
        <w:t xml:space="preserve"> </w:t>
      </w:r>
      <w:r w:rsidRPr="002C275F">
        <w:rPr>
          <w:rFonts w:asciiTheme="minorHAnsi" w:hAnsiTheme="minorHAnsi" w:cstheme="minorHAnsi"/>
          <w:szCs w:val="22"/>
          <w:lang w:val="el-GR"/>
        </w:rPr>
        <w:t xml:space="preserve">το οικονομικό έτος 2024 και έλαβε </w:t>
      </w:r>
      <w:r w:rsidRPr="00835691">
        <w:rPr>
          <w:lang w:val="el-GR"/>
        </w:rPr>
        <w:t xml:space="preserve">ΑΑ:328 </w:t>
      </w:r>
      <w:r w:rsidRPr="002C275F">
        <w:rPr>
          <w:rFonts w:asciiTheme="minorHAnsi" w:hAnsiTheme="minorHAnsi" w:cstheme="minorHAnsi"/>
          <w:szCs w:val="22"/>
          <w:lang w:val="el-GR"/>
        </w:rPr>
        <w:t>καταχώρησης στο μητρώο δεσμεύσεων του ΕΛΓΟ – ΔΗΜΗΤΡΑ.</w:t>
      </w:r>
    </w:p>
    <w:p w14:paraId="48F3AEAF"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3</w:t>
      </w:r>
    </w:p>
    <w:p w14:paraId="478150FB"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Διάρκεια σύμβασης –Χρόνος Παράδοσης</w:t>
      </w:r>
    </w:p>
    <w:p w14:paraId="470C8C1E"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3.1. Δυνάμει του άρθρου 1.3 της Διακήρυξης η διάρκεια της παρούσας σύμβασης ορίζεται σε τρεις</w:t>
      </w:r>
      <w:r>
        <w:rPr>
          <w:rFonts w:asciiTheme="minorHAnsi" w:hAnsiTheme="minorHAnsi" w:cstheme="minorHAnsi"/>
          <w:szCs w:val="22"/>
          <w:lang w:val="el-GR"/>
        </w:rPr>
        <w:t xml:space="preserve"> (3) </w:t>
      </w:r>
      <w:r w:rsidRPr="002C275F">
        <w:rPr>
          <w:rFonts w:asciiTheme="minorHAnsi" w:hAnsiTheme="minorHAnsi" w:cstheme="minorHAnsi"/>
          <w:szCs w:val="22"/>
          <w:lang w:val="el-GR"/>
        </w:rPr>
        <w:t>μήνες από την υπογραφή της.</w:t>
      </w:r>
    </w:p>
    <w:p w14:paraId="47683A0F"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3.2. Ο συμβατικός χρόνος παράδοσης των αγαθών καθορίζεται στο άρθρο 7 της παρούσας</w:t>
      </w:r>
      <w:r>
        <w:rPr>
          <w:rFonts w:asciiTheme="minorHAnsi" w:hAnsiTheme="minorHAnsi" w:cstheme="minorHAnsi"/>
          <w:szCs w:val="22"/>
          <w:lang w:val="el-GR"/>
        </w:rPr>
        <w:t>.</w:t>
      </w:r>
    </w:p>
    <w:p w14:paraId="04881F27"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4</w:t>
      </w:r>
    </w:p>
    <w:p w14:paraId="751FDC81"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Υποχρεώσεις Αναδόχου</w:t>
      </w:r>
    </w:p>
    <w:p w14:paraId="625B29B0"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Ο Ανάδοχος εγγυάται και δεσμεύεται ανέκκλητα στην Αναθέτουσα Αρχή:</w:t>
      </w:r>
    </w:p>
    <w:p w14:paraId="5E5B2345"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w:t>
      </w:r>
    </w:p>
    <w:p w14:paraId="69650234"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sidRPr="002C275F">
        <w:rPr>
          <w:rFonts w:asciiTheme="minorHAnsi" w:hAnsiTheme="minorHAnsi" w:cstheme="minorHAnsi"/>
          <w:szCs w:val="22"/>
          <w:lang w:val="el-GR"/>
        </w:rPr>
        <w:t>καθ</w:t>
      </w:r>
      <w:proofErr w:type="spellEnd"/>
      <w:r w:rsidRPr="002C275F">
        <w:rPr>
          <w:rFonts w:asciiTheme="minorHAnsi" w:hAnsiTheme="minorHAnsi" w:cstheme="minorHAnsi"/>
          <w:szCs w:val="22"/>
          <w:lang w:val="el-GR"/>
        </w:rPr>
        <w:t xml:space="preserve"> ́ όλη τη διάρκεια της εκτέλεσης της παρούσας, σύμφωνα με τη ρήτρα ακεραιότητας που επισυνάπτεται στην παρούσα και αποτελεί αναπόσπαστο τμήμα της.</w:t>
      </w:r>
    </w:p>
    <w:p w14:paraId="6312738F"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4.3. 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55E819A7"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5</w:t>
      </w:r>
    </w:p>
    <w:p w14:paraId="442CFA4D"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Αμοιβή – Τρόπος πληρωμής</w:t>
      </w:r>
    </w:p>
    <w:p w14:paraId="0C8B45A0"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5.1. Η αμοιβή του αναδόχου για το σύνολο της σύμβασης ορίζεται σε … €, σύμφωνα με την προσφορά του. Στην αμοιβή του Αναδόχου δεν συμπεριλαμβάνεται ο ΦΠΑ.</w:t>
      </w:r>
    </w:p>
    <w:p w14:paraId="55FAC2F2" w14:textId="77777777" w:rsidR="001A6F27"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lastRenderedPageBreak/>
        <w:t>5.2. Η πληρωμή του Αναδόχου θα πραγματοποιηθεί σύμφωνα με το άρθρο 5.1.1 της Διακήρυξης.</w:t>
      </w:r>
    </w:p>
    <w:p w14:paraId="1015A41F" w14:textId="77777777" w:rsidR="001A6F27" w:rsidRPr="00A07224" w:rsidRDefault="001A6F27" w:rsidP="001A6F27">
      <w:pPr>
        <w:rPr>
          <w:rFonts w:asciiTheme="minorHAnsi" w:hAnsiTheme="minorHAnsi" w:cstheme="minorHAnsi"/>
          <w:szCs w:val="22"/>
          <w:lang w:val="el-GR"/>
        </w:rPr>
      </w:pPr>
      <w:r w:rsidRPr="00A07224">
        <w:rPr>
          <w:rFonts w:asciiTheme="minorHAnsi" w:hAnsiTheme="minorHAnsi" w:cstheme="minorHAnsi"/>
          <w:szCs w:val="22"/>
          <w:lang w:val="el-GR"/>
        </w:rPr>
        <w:t>1η δόση: 20% της αξίας της σύμβασης με την υποβολή μελέτης κατόπιν αυτοψίας του τόπου εγκατάστασης όπου θα περιγράφεται το χρονοδιάγραμμα υλοποίησης και παράδοσης του έργου, καθώς και η σύνθεση της ομάδας που θα απασχοληθεί στην υλοποίηση του έργου (Α’ ΠΆΡΑΔΟΤΑΙΟ).</w:t>
      </w:r>
    </w:p>
    <w:p w14:paraId="2945E373" w14:textId="77777777" w:rsidR="001A6F27" w:rsidRPr="00A07224" w:rsidRDefault="001A6F27" w:rsidP="001A6F27">
      <w:pPr>
        <w:rPr>
          <w:rFonts w:asciiTheme="minorHAnsi" w:hAnsiTheme="minorHAnsi" w:cstheme="minorHAnsi"/>
          <w:szCs w:val="22"/>
          <w:lang w:val="el-GR"/>
        </w:rPr>
      </w:pPr>
      <w:r w:rsidRPr="00A07224">
        <w:rPr>
          <w:rFonts w:asciiTheme="minorHAnsi" w:hAnsiTheme="minorHAnsi" w:cstheme="minorHAnsi"/>
          <w:szCs w:val="22"/>
          <w:lang w:val="el-GR"/>
        </w:rPr>
        <w:t xml:space="preserve">2η ενδιάμεση δόση: 40% της αξίας της σύμβασης με την παράδοση των τμημάτων του </w:t>
      </w:r>
      <w:proofErr w:type="spellStart"/>
      <w:r w:rsidRPr="00A07224">
        <w:rPr>
          <w:rFonts w:asciiTheme="minorHAnsi" w:hAnsiTheme="minorHAnsi" w:cstheme="minorHAnsi"/>
          <w:szCs w:val="22"/>
          <w:lang w:val="el-GR"/>
        </w:rPr>
        <w:t>ιχθυοδιαδρόμου</w:t>
      </w:r>
      <w:proofErr w:type="spellEnd"/>
      <w:r w:rsidRPr="00A07224">
        <w:rPr>
          <w:rFonts w:asciiTheme="minorHAnsi" w:hAnsiTheme="minorHAnsi" w:cstheme="minorHAnsi"/>
          <w:szCs w:val="22"/>
          <w:lang w:val="el-GR"/>
        </w:rPr>
        <w:t xml:space="preserve"> και πριν την τοποθέτηση του στο Φράγμα Τοξοτών (Β’ ΠΆΡΑΔΟΤΑΙΟ).</w:t>
      </w:r>
    </w:p>
    <w:p w14:paraId="7933705E" w14:textId="77777777" w:rsidR="001A6F27" w:rsidRPr="00A07224" w:rsidRDefault="001A6F27" w:rsidP="001A6F27">
      <w:pPr>
        <w:rPr>
          <w:rFonts w:asciiTheme="minorHAnsi" w:hAnsiTheme="minorHAnsi" w:cstheme="minorHAnsi"/>
          <w:szCs w:val="22"/>
          <w:lang w:val="el-GR"/>
        </w:rPr>
      </w:pPr>
      <w:r w:rsidRPr="00A07224">
        <w:rPr>
          <w:rFonts w:asciiTheme="minorHAnsi" w:hAnsiTheme="minorHAnsi" w:cstheme="minorHAnsi"/>
          <w:szCs w:val="22"/>
          <w:lang w:val="el-GR"/>
        </w:rPr>
        <w:t>3η τελική δόση: 40% της αξίας της σύμβασης με την ολοκλήρωση της τοποθέτησης του διαδρόμου (Γ’ ΠΑΡΑΔΟΤΑΙΟ).</w:t>
      </w:r>
    </w:p>
    <w:p w14:paraId="456AABD3"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 xml:space="preserve">5.3. Η πληρωμή του συμβατικού τιμήματος θα γίνεται με την προσκόμιση από τον Ανάδοχο των </w:t>
      </w:r>
      <w:proofErr w:type="spellStart"/>
      <w:r w:rsidRPr="002C275F">
        <w:rPr>
          <w:rFonts w:asciiTheme="minorHAnsi" w:hAnsiTheme="minorHAnsi" w:cstheme="minorHAnsi"/>
          <w:szCs w:val="22"/>
          <w:lang w:val="el-GR"/>
        </w:rPr>
        <w:t>νομίμων</w:t>
      </w:r>
      <w:proofErr w:type="spellEnd"/>
      <w:r w:rsidRPr="002C275F">
        <w:rPr>
          <w:rFonts w:asciiTheme="minorHAnsi" w:hAnsiTheme="minorHAnsi" w:cstheme="minorHAnsi"/>
          <w:szCs w:val="22"/>
          <w:lang w:val="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πληρωμή7.</w:t>
      </w:r>
    </w:p>
    <w:p w14:paraId="284EAA3A"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 xml:space="preserve">5.4. </w:t>
      </w:r>
      <w:proofErr w:type="spellStart"/>
      <w:r w:rsidRPr="002C275F">
        <w:rPr>
          <w:rFonts w:asciiTheme="minorHAnsi" w:hAnsiTheme="minorHAnsi" w:cstheme="minorHAnsi"/>
          <w:szCs w:val="22"/>
          <w:lang w:val="el-GR"/>
        </w:rPr>
        <w:t>Toν</w:t>
      </w:r>
      <w:proofErr w:type="spellEnd"/>
      <w:r w:rsidRPr="002C275F">
        <w:rPr>
          <w:rFonts w:asciiTheme="minorHAnsi" w:hAnsiTheme="minorHAnsi" w:cstheme="minorHAnsi"/>
          <w:szCs w:val="22"/>
          <w:lang w:val="el-GR"/>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αγαθών στον τόπο και με τον τρόπο που προβλέπεται στη Διακήρυξη και λοιπά έγγραφα της Σύμβασης. Ιδίως ο Ανάδοχος </w:t>
      </w:r>
      <w:proofErr w:type="spellStart"/>
      <w:r w:rsidRPr="002C275F">
        <w:rPr>
          <w:rFonts w:asciiTheme="minorHAnsi" w:hAnsiTheme="minorHAnsi" w:cstheme="minorHAnsi"/>
          <w:szCs w:val="22"/>
          <w:lang w:val="el-GR"/>
        </w:rPr>
        <w:t>βαρύνεται</w:t>
      </w:r>
      <w:proofErr w:type="spellEnd"/>
      <w:r w:rsidRPr="002C275F">
        <w:rPr>
          <w:rFonts w:asciiTheme="minorHAnsi" w:hAnsiTheme="minorHAnsi" w:cstheme="minorHAnsi"/>
          <w:szCs w:val="22"/>
          <w:lang w:val="el-GR"/>
        </w:rPr>
        <w:t xml:space="preserve"> με τις κρατήσεις που καθορίζονται στο άρθρο 5.1.2 της Διακήρυξης. Οι υπέρ τρίτων κρατήσεις υπόκεινται στο εκάστοτε ισχύον αναλογικό τέλος χαρτοσήμου 3% και στην επ’ αυτού εισφορά υπέρ ΟΓΑ 20%.</w:t>
      </w:r>
    </w:p>
    <w:p w14:paraId="6CE52E1D"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5.5. Με κάθε πληρωμή θα γίνεται η προβλεπόμενη από την κείμενη νομοθεσία παρακράτηση φόρου εισοδήματος αξίας 4% επί του καθαρού ποσού.</w:t>
      </w:r>
    </w:p>
    <w:p w14:paraId="2F26ED78"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5.6.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w:t>
      </w:r>
    </w:p>
    <w:p w14:paraId="0370F3D5"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 xml:space="preserve">Σε περίπτωση που η πληρωμή του αναδόχου καθυστερήσει από την αναθέτουσα αρχή τριάντα (30)ημέρες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2C275F">
        <w:rPr>
          <w:rFonts w:asciiTheme="minorHAnsi" w:hAnsiTheme="minorHAnsi" w:cstheme="minorHAnsi"/>
          <w:szCs w:val="22"/>
          <w:lang w:val="el-GR"/>
        </w:rPr>
        <w:t>υποπαρ</w:t>
      </w:r>
      <w:proofErr w:type="spellEnd"/>
      <w:r w:rsidRPr="002C275F">
        <w:rPr>
          <w:rFonts w:asciiTheme="minorHAnsi" w:hAnsiTheme="minorHAnsi" w:cstheme="minorHAnsi"/>
          <w:szCs w:val="22"/>
          <w:lang w:val="el-GR"/>
        </w:rPr>
        <w:t>.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w:t>
      </w:r>
    </w:p>
    <w:p w14:paraId="1F46E0B0"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6</w:t>
      </w:r>
    </w:p>
    <w:p w14:paraId="7D267D27"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Αναπροσαρμογή τιμής</w:t>
      </w:r>
    </w:p>
    <w:p w14:paraId="489C2A5E"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Δεν προβλέπεται δυνατότητα αναπροσαρμογής της τιμής.</w:t>
      </w:r>
    </w:p>
    <w:p w14:paraId="2A1232E3"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7</w:t>
      </w:r>
    </w:p>
    <w:p w14:paraId="17370708"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Χρόνος Παράδοσης Αγαθών - Παραλαβή αγαθών -Χρόνος και τρόπος παραλαβής αγαθών</w:t>
      </w:r>
    </w:p>
    <w:p w14:paraId="35158C35"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7.1 Ο Ανάδοχος υποχρεούται να παραδώσει τα αγαθά στο χρόνο , τρόπο και τόπο που καθορίζονται στα άρθρα 6.1. και 6.2. της Διακήρυξης.</w:t>
      </w:r>
    </w:p>
    <w:p w14:paraId="16B09FFA"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lastRenderedPageBreak/>
        <w:t>7.2. Ο Ανάδοχος υποχρεούται να παραδώσει στην Αναθέτουσα Αρχή τα αγαθά σύμφωνα με το άρθρο 6.1. της Διακήρυξης. Μη εμπρόθεσμη παράδοση των αγαθών από τον Ανάδοχο επάγεται τη κήρυξη αυτού ως έκπτωτου σύμφωνα με το άρθρο 6.1.2 της Διακήρυξης.</w:t>
      </w:r>
    </w:p>
    <w:p w14:paraId="10F601AE"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H παραλαβή των αγαθών γίνεται από επιτροπές, υπό τους όρους, διαδικασίες παραλαβής, τρόπους ποσοτικού και ποιοτικού ελέγχου των αγαθών, ανάληψης του κόστους διενέργειας ελέγχου από τον Ανάδοχο που ορίζονται και συμφωνούνται στο άρθρο 6.2 της Διακήρυξης.</w:t>
      </w:r>
    </w:p>
    <w:p w14:paraId="48AB2B1B"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 xml:space="preserve">Αγαθά που απορρίφθηκαν ή κρίθηκαν </w:t>
      </w:r>
      <w:proofErr w:type="spellStart"/>
      <w:r w:rsidRPr="002C275F">
        <w:rPr>
          <w:rFonts w:asciiTheme="minorHAnsi" w:hAnsiTheme="minorHAnsi" w:cstheme="minorHAnsi"/>
          <w:szCs w:val="22"/>
          <w:lang w:val="el-GR"/>
        </w:rPr>
        <w:t>παραληπτέα</w:t>
      </w:r>
      <w:proofErr w:type="spellEnd"/>
      <w:r w:rsidRPr="002C275F">
        <w:rPr>
          <w:rFonts w:asciiTheme="minorHAnsi" w:hAnsiTheme="minorHAnsi" w:cstheme="minorHAnsi"/>
          <w:szCs w:val="22"/>
          <w:lang w:val="el-GR"/>
        </w:rPr>
        <w:t xml:space="preserve"> με έκπτωση επί της συμβατικής τιμής, μπορούν να παραπέμπονται για επανεξέταση σύμφωνα με τα οριζόμενα στο άρθρο 6.2.1. της Διακήρυξης</w:t>
      </w:r>
    </w:p>
    <w:p w14:paraId="69A17BCE"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7.3. Η παραλαβή των υλικών και η έκδοση των σχετικών πρωτοκόλλων παραλαβής πραγματοποιείται εντός τριάντα (30) ημερών από την παράδοση των υλικών στις εγκαταστάσεις του ΕΛΓΟ - ΔΗΜΗΤΡΑ.</w:t>
      </w:r>
    </w:p>
    <w:p w14:paraId="7317753C"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Αν η παραλαβή των αγαθών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w:t>
      </w:r>
    </w:p>
    <w:p w14:paraId="65F9721C"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ν.4412/2016 και συντάσσει τα σχετικά πρωτόκολλα. Η εγγυητική επιστολή καλής εκτέλεσης δεν επιστρέφεται πριν από την ολοκλήρωση όλων των </w:t>
      </w:r>
      <w:proofErr w:type="spellStart"/>
      <w:r w:rsidRPr="002C275F">
        <w:rPr>
          <w:rFonts w:asciiTheme="minorHAnsi" w:hAnsiTheme="minorHAnsi" w:cstheme="minorHAnsi"/>
          <w:szCs w:val="22"/>
          <w:lang w:val="el-GR"/>
        </w:rPr>
        <w:t>προβλεπομένων</w:t>
      </w:r>
      <w:proofErr w:type="spellEnd"/>
      <w:r w:rsidRPr="002C275F">
        <w:rPr>
          <w:rFonts w:asciiTheme="minorHAnsi" w:hAnsiTheme="minorHAnsi" w:cstheme="minorHAnsi"/>
          <w:szCs w:val="22"/>
          <w:lang w:val="el-GR"/>
        </w:rPr>
        <w:t xml:space="preserve"> από την παρούσα σύμβαση ελέγχων και τη σύνταξη των σχετικών πρωτοκόλλων.</w:t>
      </w:r>
    </w:p>
    <w:p w14:paraId="2D9B8AFE"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7.4. Σε περίπτωση τμηματικών παραδόσεων, η εγγύηση καλής εκτέλεσης αποδεσμεύεται σταδιακά, κατά το ποσόν που αναλογεί στην αξία του μέρους της ποσότητας των αγαθών που παραλήφθηκε οριστικά. Για τη σταδιακή αποδέσμευσή της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p>
    <w:p w14:paraId="432FFE8D"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7.5.Ο συμβατικός χρόνος παράδοσης των αγαθών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23453D9E"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8</w:t>
      </w:r>
    </w:p>
    <w:p w14:paraId="32599A6F"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Απόρριψη συμβατικών αγαθών–Αντικατάσταση</w:t>
      </w:r>
    </w:p>
    <w:p w14:paraId="32866B78"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8.1. Σε περίπτωση οριστικής απόρριψης ολόκληρης ή μέρους της συμβατικής ποσότητας των</w:t>
      </w:r>
    </w:p>
    <w:p w14:paraId="69D59795"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αγαθών, με απόφαση της Αναθέτουσας Αρχής, μπορεί να εγκρίνεται αντικατάστασή της με άλλα,</w:t>
      </w:r>
    </w:p>
    <w:p w14:paraId="422529C9"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που να είναι σύμφωνα με τους όρους της παρούσας σύμβασης, στους χρόνους, τη διαδικασία</w:t>
      </w:r>
    </w:p>
    <w:p w14:paraId="26C0EB1F"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αντικατάστασης και την τακτή προθεσμία που ορίζονται στην απόφαση αυτή και σύμφωνα με το</w:t>
      </w:r>
    </w:p>
    <w:p w14:paraId="5208DBB4"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lastRenderedPageBreak/>
        <w:t>άρθρο 6.4. της Διακήρυξης.</w:t>
      </w:r>
    </w:p>
    <w:p w14:paraId="38E16142"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8.2. Αν ο ανάδοχος δεν αντικαταστήσει τα αγαθά που απορρίφθηκαν μέσα στην προθεσμία που</w:t>
      </w:r>
    </w:p>
    <w:p w14:paraId="395CE4CA"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του τάχθηκε και εφ’ όσον έχει λήξει ο συμβατικός χρόνος, κηρύσσεται έκπτωτος και υπόκειται στις</w:t>
      </w:r>
    </w:p>
    <w:p w14:paraId="3BC1DB9F"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προβλεπόμενες κυρώσεις του όρου 11 της παρούσας σύμβασης.</w:t>
      </w:r>
    </w:p>
    <w:p w14:paraId="17132C1F"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8.3. Η επιστροφή των αγαθών που απορρίφθηκαν γίνεται σύμφωνα με τα προβλεπόμενα στις παρ.</w:t>
      </w:r>
    </w:p>
    <w:p w14:paraId="55904E11"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2 και 3 του άρθρου 213 του ν. 4412/2016.</w:t>
      </w:r>
    </w:p>
    <w:p w14:paraId="1C0FD3D8"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9</w:t>
      </w:r>
    </w:p>
    <w:p w14:paraId="263ECE00"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Εγγυημένη λειτουργία προμήθειας</w:t>
      </w:r>
    </w:p>
    <w:p w14:paraId="5271A93F"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Δεν έχει εφαρμογή όρος περί εγγυημένης λειτουργίας.</w:t>
      </w:r>
    </w:p>
    <w:p w14:paraId="6D76A828"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10</w:t>
      </w:r>
    </w:p>
    <w:p w14:paraId="7C1DF14D" w14:textId="77777777" w:rsidR="001A6F27" w:rsidRPr="002C275F" w:rsidRDefault="001A6F27" w:rsidP="001A6F27">
      <w:pPr>
        <w:jc w:val="center"/>
        <w:rPr>
          <w:rFonts w:asciiTheme="minorHAnsi" w:hAnsiTheme="minorHAnsi" w:cstheme="minorHAnsi"/>
          <w:szCs w:val="22"/>
          <w:lang w:val="el-GR"/>
        </w:rPr>
      </w:pPr>
      <w:r w:rsidRPr="002C275F">
        <w:rPr>
          <w:rFonts w:asciiTheme="minorHAnsi" w:hAnsiTheme="minorHAnsi" w:cstheme="minorHAnsi"/>
          <w:b/>
          <w:bCs/>
          <w:szCs w:val="22"/>
          <w:lang w:val="el-GR"/>
        </w:rPr>
        <w:t>Υπεργολαβία</w:t>
      </w:r>
    </w:p>
    <w:p w14:paraId="23BF1108"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10.1. 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w:t>
      </w:r>
    </w:p>
    <w:p w14:paraId="73FD35B2"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10.2.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 / δηλώσεις συνεργασίας. Σε περίπτωση διακοπής της συνεργασίας του Αναδόχου με υπεργολάβο /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 τμημάτων της σύμβασης είτε από τον ίδιο, είτε από νέο υπεργολάβο τον οποίο θα γνωστοποιήσει στην Αναθέτουσα Αρχή κατά την ως άνω διαδικασία.</w:t>
      </w:r>
    </w:p>
    <w:p w14:paraId="5401ED0B"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10.3. 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68EF90BE"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10.4.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w:t>
      </w:r>
    </w:p>
    <w:p w14:paraId="4990A962"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11</w:t>
      </w:r>
    </w:p>
    <w:p w14:paraId="4DBEDEB5" w14:textId="77777777" w:rsidR="001A6F27" w:rsidRPr="002C275F" w:rsidRDefault="001A6F27" w:rsidP="001A6F27">
      <w:pPr>
        <w:jc w:val="center"/>
        <w:rPr>
          <w:rFonts w:asciiTheme="minorHAnsi" w:hAnsiTheme="minorHAnsi" w:cstheme="minorHAnsi"/>
          <w:szCs w:val="22"/>
          <w:lang w:val="el-GR"/>
        </w:rPr>
      </w:pPr>
      <w:r w:rsidRPr="002C275F">
        <w:rPr>
          <w:rFonts w:asciiTheme="minorHAnsi" w:hAnsiTheme="minorHAnsi" w:cstheme="minorHAnsi"/>
          <w:b/>
          <w:bCs/>
          <w:szCs w:val="22"/>
          <w:lang w:val="el-GR"/>
        </w:rPr>
        <w:t>Κήρυξη οικονομικού φορέα εκπτώτου –Κυρώσεις</w:t>
      </w:r>
    </w:p>
    <w:p w14:paraId="2E7291E2"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lastRenderedPageBreak/>
        <w:t>11.1.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7C53538E"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11.2. Αν το συμβατικό αγαθό φορτωθεί -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 / τόκος και εισπράττεται σύμφωνα με το άρθρο 5.2.2. της Διακήρυξης.</w:t>
      </w:r>
    </w:p>
    <w:p w14:paraId="23B9613A"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11.3.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19D3C49D"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6C2A8D01"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ΤΚΤ = Τιμή κατακύρωσης της προμήθειας των αγαθών, που δεν προσκομίστηκαν προσηκόντως από</w:t>
      </w:r>
    </w:p>
    <w:p w14:paraId="377054A0"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τον έκπτωτο οικονομικό φορέα στον νέο ανάδοχο.</w:t>
      </w:r>
    </w:p>
    <w:p w14:paraId="6B6B624D"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ΤΚΕ = Τιμή κατακύρωσης της προμήθειας των αγαθών, που δεν προσκομίστηκαν προσηκόντως από</w:t>
      </w:r>
    </w:p>
    <w:p w14:paraId="11A71E8F"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τον έκπτωτο οικονομικό φορέα, σύμφωνα με τη σύμβαση από την οποία κηρύχθηκε έκπτωτος ο</w:t>
      </w:r>
    </w:p>
    <w:p w14:paraId="534C0DB8"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οικονομικός φορέας.</w:t>
      </w:r>
    </w:p>
    <w:p w14:paraId="27B72768"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Π = Συντελεστής προσαύξησης προσδιορισμού της έμμεσης ζημίας που προκαλείται στην</w:t>
      </w:r>
    </w:p>
    <w:p w14:paraId="386F9946"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αναθέτουσα αρχή από την έκπτωση του αναδόχου. Ο ανωτέρω συντελεστής λαμβάνει τιμή 1,01.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2C57D9C3"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12</w:t>
      </w:r>
    </w:p>
    <w:p w14:paraId="4149E4AF"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Τροποποίηση σύμβασης κατά τη διάρκειά της</w:t>
      </w:r>
    </w:p>
    <w:p w14:paraId="4AD6D50E"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12.1.Η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2EB85EDE"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12.2.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721C29E3"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13</w:t>
      </w:r>
    </w:p>
    <w:p w14:paraId="3D7FCEFE"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Ανωτέρα Βία</w:t>
      </w:r>
    </w:p>
    <w:p w14:paraId="6B34C4E8"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13.1.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6272E1EE"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lastRenderedPageBreak/>
        <w:t>13.2.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w:t>
      </w:r>
    </w:p>
    <w:p w14:paraId="6C5245CB"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2B4C70E3"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14</w:t>
      </w:r>
    </w:p>
    <w:p w14:paraId="2E937CEC"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Ολοκλήρωση συμβατικού αντικειμένου</w:t>
      </w:r>
    </w:p>
    <w:p w14:paraId="6B2C3602" w14:textId="77777777" w:rsidR="001A6F27" w:rsidRPr="002C275F" w:rsidRDefault="001A6F27" w:rsidP="001A6F27">
      <w:pPr>
        <w:suppressAutoHyphens w:val="0"/>
        <w:autoSpaceDE w:val="0"/>
        <w:autoSpaceDN w:val="0"/>
        <w:adjustRightInd w:val="0"/>
        <w:spacing w:after="0"/>
        <w:jc w:val="left"/>
        <w:rPr>
          <w:rFonts w:asciiTheme="minorHAnsi" w:hAnsiTheme="minorHAnsi" w:cstheme="minorHAnsi"/>
          <w:szCs w:val="22"/>
          <w:lang w:val="el-GR" w:eastAsia="el-GR"/>
        </w:rPr>
      </w:pPr>
      <w:r w:rsidRPr="002C275F">
        <w:rPr>
          <w:rFonts w:asciiTheme="minorHAnsi" w:hAnsiTheme="minorHAnsi" w:cstheme="minorHAnsi"/>
          <w:szCs w:val="22"/>
          <w:lang w:val="el-GR" w:eastAsia="el-GR"/>
        </w:rPr>
        <w:t>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w:t>
      </w:r>
    </w:p>
    <w:p w14:paraId="1A20E77C"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15</w:t>
      </w:r>
    </w:p>
    <w:p w14:paraId="7B5D4427"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Δικαίωμα μονομερούς λύσης της σύμβασης</w:t>
      </w:r>
    </w:p>
    <w:p w14:paraId="440C90A4" w14:textId="77777777" w:rsidR="001A6F27" w:rsidRPr="002C275F" w:rsidRDefault="001A6F27" w:rsidP="001A6F27">
      <w:pPr>
        <w:suppressAutoHyphens w:val="0"/>
        <w:autoSpaceDE w:val="0"/>
        <w:autoSpaceDN w:val="0"/>
        <w:adjustRightInd w:val="0"/>
        <w:spacing w:after="0"/>
        <w:jc w:val="left"/>
        <w:rPr>
          <w:rFonts w:asciiTheme="minorHAnsi" w:hAnsiTheme="minorHAnsi" w:cstheme="minorHAnsi"/>
          <w:szCs w:val="22"/>
          <w:lang w:val="el-GR"/>
        </w:rPr>
      </w:pPr>
      <w:r w:rsidRPr="002C275F">
        <w:rPr>
          <w:rFonts w:asciiTheme="minorHAnsi" w:hAnsiTheme="minorHAnsi" w:cstheme="minorHAnsi"/>
          <w:szCs w:val="22"/>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3115C2D0"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16</w:t>
      </w:r>
    </w:p>
    <w:p w14:paraId="2ADF7A3C"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Εφαρμοστέο Δίκαιο – Επίλυση Διαφορών</w:t>
      </w:r>
    </w:p>
    <w:p w14:paraId="5A610D03" w14:textId="77777777" w:rsidR="001A6F27" w:rsidRPr="002C275F" w:rsidRDefault="001A6F27" w:rsidP="001A6F27">
      <w:pPr>
        <w:suppressAutoHyphens w:val="0"/>
        <w:autoSpaceDE w:val="0"/>
        <w:autoSpaceDN w:val="0"/>
        <w:adjustRightInd w:val="0"/>
        <w:spacing w:after="0"/>
        <w:jc w:val="left"/>
        <w:rPr>
          <w:rFonts w:asciiTheme="minorHAnsi" w:hAnsiTheme="minorHAnsi" w:cstheme="minorHAnsi"/>
          <w:szCs w:val="22"/>
          <w:lang w:val="el-GR" w:eastAsia="el-GR"/>
        </w:rPr>
      </w:pPr>
      <w:r w:rsidRPr="002C275F">
        <w:rPr>
          <w:rFonts w:asciiTheme="minorHAnsi" w:hAnsiTheme="minorHAnsi" w:cstheme="minorHAnsi"/>
          <w:szCs w:val="22"/>
          <w:lang w:val="el-GR" w:eastAsia="el-GR"/>
        </w:rPr>
        <w:t xml:space="preserve">16.1. Η παρούσα </w:t>
      </w:r>
      <w:proofErr w:type="spellStart"/>
      <w:r w:rsidRPr="002C275F">
        <w:rPr>
          <w:rFonts w:asciiTheme="minorHAnsi" w:hAnsiTheme="minorHAnsi" w:cstheme="minorHAnsi"/>
          <w:szCs w:val="22"/>
          <w:lang w:val="el-GR" w:eastAsia="el-GR"/>
        </w:rPr>
        <w:t>διέπεται</w:t>
      </w:r>
      <w:proofErr w:type="spellEnd"/>
      <w:r w:rsidRPr="002C275F">
        <w:rPr>
          <w:rFonts w:asciiTheme="minorHAnsi" w:hAnsiTheme="minorHAnsi" w:cstheme="minorHAnsi"/>
          <w:szCs w:val="22"/>
          <w:lang w:val="el-GR" w:eastAsia="el-GR"/>
        </w:rPr>
        <w:t xml:space="preserve"> από το Ελληνικό Δίκαιο και ειδικότερα α) από το θεσμικό πλαίσιο που</w:t>
      </w:r>
    </w:p>
    <w:p w14:paraId="583D154A"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eastAsia="el-GR"/>
        </w:rPr>
        <w:t>αναφέρεται στο άρθρο 1.4. της Διακήρυξης και β) τη Διακήρυξη και τα Έγγραφα της Σύμβασης.</w:t>
      </w:r>
    </w:p>
    <w:p w14:paraId="3A66929F"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16.2.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 Κυρώσεις), 6.1. (Χρόνος παράδοσης αγαθών), 6.4. (Απόρριψη συμβατικών αγαθών –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w:t>
      </w:r>
    </w:p>
    <w:p w14:paraId="0C13B655"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16.3.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w:t>
      </w:r>
    </w:p>
    <w:p w14:paraId="6B4682D0"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17</w:t>
      </w:r>
    </w:p>
    <w:p w14:paraId="0B155EA6"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Συμμόρφωση με τον Κανονισμό ΕΕ/2016/2019 και τον ν. 4624/2019 (Α 137)</w:t>
      </w:r>
    </w:p>
    <w:p w14:paraId="4DDCCE29"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2C275F">
        <w:rPr>
          <w:rFonts w:asciiTheme="minorHAnsi" w:hAnsiTheme="minorHAnsi" w:cstheme="minorHAnsi"/>
          <w:szCs w:val="22"/>
          <w:lang w:val="en-US"/>
        </w:rPr>
        <w:t>General</w:t>
      </w:r>
      <w:r w:rsidRPr="002C275F">
        <w:rPr>
          <w:rFonts w:asciiTheme="minorHAnsi" w:hAnsiTheme="minorHAnsi" w:cstheme="minorHAnsi"/>
          <w:szCs w:val="22"/>
          <w:lang w:val="el-GR"/>
        </w:rPr>
        <w:t xml:space="preserve"> </w:t>
      </w:r>
      <w:r w:rsidRPr="002C275F">
        <w:rPr>
          <w:rFonts w:asciiTheme="minorHAnsi" w:hAnsiTheme="minorHAnsi" w:cstheme="minorHAnsi"/>
          <w:szCs w:val="22"/>
          <w:lang w:val="en-US"/>
        </w:rPr>
        <w:t>Data</w:t>
      </w:r>
      <w:r w:rsidRPr="002C275F">
        <w:rPr>
          <w:rFonts w:asciiTheme="minorHAnsi" w:hAnsiTheme="minorHAnsi" w:cstheme="minorHAnsi"/>
          <w:szCs w:val="22"/>
          <w:lang w:val="el-GR"/>
        </w:rPr>
        <w:t xml:space="preserve"> </w:t>
      </w:r>
      <w:r w:rsidRPr="002C275F">
        <w:rPr>
          <w:rFonts w:asciiTheme="minorHAnsi" w:hAnsiTheme="minorHAnsi" w:cstheme="minorHAnsi"/>
          <w:szCs w:val="22"/>
          <w:lang w:val="en-US"/>
        </w:rPr>
        <w:t>Protection</w:t>
      </w:r>
      <w:r w:rsidRPr="002C275F">
        <w:rPr>
          <w:rFonts w:asciiTheme="minorHAnsi" w:hAnsiTheme="minorHAnsi" w:cstheme="minorHAnsi"/>
          <w:szCs w:val="22"/>
          <w:lang w:val="el-GR"/>
        </w:rPr>
        <w:t xml:space="preserve"> </w:t>
      </w:r>
      <w:r w:rsidRPr="002C275F">
        <w:rPr>
          <w:rFonts w:asciiTheme="minorHAnsi" w:hAnsiTheme="minorHAnsi" w:cstheme="minorHAnsi"/>
          <w:szCs w:val="22"/>
          <w:lang w:val="en-US"/>
        </w:rPr>
        <w:t>Regulation</w:t>
      </w:r>
      <w:r w:rsidRPr="002C275F">
        <w:rPr>
          <w:rFonts w:asciiTheme="minorHAnsi" w:hAnsiTheme="minorHAnsi" w:cstheme="minorHAnsi"/>
          <w:szCs w:val="22"/>
          <w:lang w:val="el-GR"/>
        </w:rPr>
        <w:t xml:space="preserve"> – </w:t>
      </w:r>
      <w:r w:rsidRPr="002C275F">
        <w:rPr>
          <w:rFonts w:asciiTheme="minorHAnsi" w:hAnsiTheme="minorHAnsi" w:cstheme="minorHAnsi"/>
          <w:szCs w:val="22"/>
          <w:lang w:val="en-US"/>
        </w:rPr>
        <w:t>GDPR</w:t>
      </w:r>
      <w:r w:rsidRPr="002C275F">
        <w:rPr>
          <w:rFonts w:asciiTheme="minorHAnsi" w:hAnsiTheme="minorHAnsi" w:cstheme="minorHAnsi"/>
          <w:szCs w:val="22"/>
          <w:lang w:val="el-GR"/>
        </w:rPr>
        <w:t>) και του Ν. 4624/2019. Ειδικότερα:</w:t>
      </w:r>
    </w:p>
    <w:p w14:paraId="2ADDDC27"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 xml:space="preserve">Α) Ως προς την επεξεργασία από την Αναθέτουσα Αρχή των προσωπικών δεδομένων του Αναδόχου συμπεριλαμβανομένων των </w:t>
      </w:r>
      <w:proofErr w:type="spellStart"/>
      <w:r w:rsidRPr="002C275F">
        <w:rPr>
          <w:rFonts w:asciiTheme="minorHAnsi" w:hAnsiTheme="minorHAnsi" w:cstheme="minorHAnsi"/>
          <w:szCs w:val="22"/>
          <w:lang w:val="el-GR"/>
        </w:rPr>
        <w:t>προστηθέντων</w:t>
      </w:r>
      <w:proofErr w:type="spellEnd"/>
      <w:r w:rsidRPr="002C275F">
        <w:rPr>
          <w:rFonts w:asciiTheme="minorHAnsi" w:hAnsiTheme="minorHAnsi" w:cstheme="minorHAnsi"/>
          <w:szCs w:val="22"/>
          <w:lang w:val="el-GR"/>
        </w:rPr>
        <w:t>/συνεργατών/δανειζόντων εμπειρία/υπεργολάβων</w:t>
      </w:r>
    </w:p>
    <w:p w14:paraId="1C53952B"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του, ισχύουν τα παρακάτω:</w:t>
      </w:r>
    </w:p>
    <w:p w14:paraId="4D8E53A9"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lastRenderedPageBreak/>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682C4758"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2C275F">
        <w:rPr>
          <w:rFonts w:asciiTheme="minorHAnsi" w:hAnsiTheme="minorHAnsi" w:cstheme="minorHAnsi"/>
          <w:szCs w:val="22"/>
          <w:lang w:val="el-GR"/>
        </w:rPr>
        <w:t>έγχαρτο</w:t>
      </w:r>
      <w:proofErr w:type="spellEnd"/>
      <w:r w:rsidRPr="002C275F">
        <w:rPr>
          <w:rFonts w:asciiTheme="minorHAnsi" w:hAnsiTheme="minorHAnsi" w:cstheme="minorHAnsi"/>
          <w:szCs w:val="22"/>
          <w:lang w:val="el-GR"/>
        </w:rPr>
        <w:t xml:space="preserve"> αρχείο και σε ηλεκτρονική βάση με υψηλά χαρακτηριστικά ασφαλείας με πρόσβαση αυστηρώς και μόνο σε εξουσιοδοτημένα πρόσωπα ή </w:t>
      </w:r>
      <w:proofErr w:type="spellStart"/>
      <w:r w:rsidRPr="002C275F">
        <w:rPr>
          <w:rFonts w:asciiTheme="minorHAnsi" w:hAnsiTheme="minorHAnsi" w:cstheme="minorHAnsi"/>
          <w:szCs w:val="22"/>
          <w:lang w:val="el-GR"/>
        </w:rPr>
        <w:t>παρόχους</w:t>
      </w:r>
      <w:proofErr w:type="spellEnd"/>
      <w:r w:rsidRPr="002C275F">
        <w:rPr>
          <w:rFonts w:asciiTheme="minorHAnsi" w:hAnsiTheme="minorHAnsi" w:cstheme="minorHAnsi"/>
          <w:szCs w:val="22"/>
          <w:lang w:val="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05B9E9B7" w14:textId="77777777" w:rsidR="001A6F27" w:rsidRPr="002C275F" w:rsidRDefault="001A6F27" w:rsidP="001A6F27">
      <w:pPr>
        <w:rPr>
          <w:rFonts w:asciiTheme="minorHAnsi" w:hAnsiTheme="minorHAnsi" w:cstheme="minorHAnsi"/>
          <w:szCs w:val="22"/>
          <w:lang w:val="el-GR"/>
        </w:rPr>
      </w:pPr>
      <w:r w:rsidRPr="002C275F">
        <w:rPr>
          <w:rFonts w:asciiTheme="minorHAnsi" w:hAnsiTheme="minorHAnsi" w:cstheme="minorHAnsi"/>
          <w:szCs w:val="22"/>
          <w:lang w:val="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2C275F">
        <w:rPr>
          <w:rFonts w:asciiTheme="minorHAnsi" w:hAnsiTheme="minorHAnsi" w:cstheme="minorHAnsi"/>
          <w:szCs w:val="22"/>
          <w:lang w:val="el-GR"/>
        </w:rPr>
        <w:t>στ</w:t>
      </w:r>
      <w:proofErr w:type="spellEnd"/>
      <w:r w:rsidRPr="002C275F">
        <w:rPr>
          <w:rFonts w:asciiTheme="minorHAnsi" w:hAnsiTheme="minorHAnsi" w:cstheme="minorHAnsi"/>
          <w:szCs w:val="22"/>
          <w:lang w:val="el-GR"/>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4847D6CA"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w:t>
      </w:r>
      <w:r w:rsidRPr="002C275F">
        <w:rPr>
          <w:rFonts w:asciiTheme="minorHAnsi" w:hAnsiTheme="minorHAnsi" w:cstheme="minorHAnsi"/>
          <w:szCs w:val="22"/>
          <w:lang w:val="el-GR" w:eastAsia="el-GR"/>
        </w:rPr>
        <w:t xml:space="preserve">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0707DDE6"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2C275F">
        <w:rPr>
          <w:rFonts w:asciiTheme="minorHAnsi" w:hAnsiTheme="minorHAnsi" w:cstheme="minorHAnsi"/>
          <w:szCs w:val="22"/>
          <w:lang w:val="el-GR" w:eastAsia="el-GR"/>
        </w:rPr>
        <w:t>φορητότητας</w:t>
      </w:r>
      <w:proofErr w:type="spellEnd"/>
      <w:r w:rsidRPr="002C275F">
        <w:rPr>
          <w:rFonts w:asciiTheme="minorHAnsi" w:hAnsiTheme="minorHAnsi" w:cstheme="minorHAnsi"/>
          <w:szCs w:val="22"/>
          <w:lang w:val="el-GR" w:eastAsia="el-GR"/>
        </w:rPr>
        <w:t>, διόρθωσης, περιορισμού, διαγραφής ή και εναντίωσης υπό συγκεκριμένες προϋποθέσεις προβλεπόμενες από το νομοθετικό</w:t>
      </w:r>
    </w:p>
    <w:p w14:paraId="53D88437"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πλαίσιο.</w:t>
      </w:r>
    </w:p>
    <w:p w14:paraId="34550CA5"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w:t>
      </w:r>
    </w:p>
    <w:p w14:paraId="3DD2E78A"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24 του ν. 4624/2019.</w:t>
      </w:r>
    </w:p>
    <w:p w14:paraId="5F096B8D"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w:t>
      </w:r>
    </w:p>
    <w:p w14:paraId="076FF8F0"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6DADB433"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Τα στοιχεία επικοινωνίας με τον υπεύθυνο για την προστασία των προσωπικών δεδομένων της Αναθέτουσας Αρχής είναι τα ακόλουθα (</w:t>
      </w:r>
      <w:r w:rsidRPr="002C275F">
        <w:rPr>
          <w:rFonts w:asciiTheme="minorHAnsi" w:hAnsiTheme="minorHAnsi" w:cstheme="minorHAnsi"/>
          <w:szCs w:val="22"/>
          <w:lang w:val="en-US" w:eastAsia="el-GR"/>
        </w:rPr>
        <w:t>email</w:t>
      </w:r>
      <w:r w:rsidRPr="002C275F">
        <w:rPr>
          <w:rFonts w:asciiTheme="minorHAnsi" w:hAnsiTheme="minorHAnsi" w:cstheme="minorHAnsi"/>
          <w:szCs w:val="22"/>
          <w:lang w:val="el-GR" w:eastAsia="el-GR"/>
        </w:rPr>
        <w:t xml:space="preserve"> </w:t>
      </w:r>
      <w:proofErr w:type="spellStart"/>
      <w:r w:rsidRPr="002C275F">
        <w:rPr>
          <w:rFonts w:asciiTheme="minorHAnsi" w:hAnsiTheme="minorHAnsi" w:cstheme="minorHAnsi"/>
          <w:szCs w:val="22"/>
          <w:lang w:val="en-US" w:eastAsia="el-GR"/>
        </w:rPr>
        <w:t>vaspal</w:t>
      </w:r>
      <w:proofErr w:type="spellEnd"/>
      <w:r w:rsidRPr="002C275F">
        <w:rPr>
          <w:rFonts w:asciiTheme="minorHAnsi" w:hAnsiTheme="minorHAnsi" w:cstheme="minorHAnsi"/>
          <w:szCs w:val="22"/>
          <w:lang w:val="el-GR" w:eastAsia="el-GR"/>
        </w:rPr>
        <w:t>@</w:t>
      </w:r>
      <w:proofErr w:type="spellStart"/>
      <w:r w:rsidRPr="002C275F">
        <w:rPr>
          <w:rFonts w:asciiTheme="minorHAnsi" w:hAnsiTheme="minorHAnsi" w:cstheme="minorHAnsi"/>
          <w:szCs w:val="22"/>
          <w:lang w:val="en-US" w:eastAsia="el-GR"/>
        </w:rPr>
        <w:t>elgo</w:t>
      </w:r>
      <w:proofErr w:type="spellEnd"/>
      <w:r w:rsidRPr="002C275F">
        <w:rPr>
          <w:rFonts w:asciiTheme="minorHAnsi" w:hAnsiTheme="minorHAnsi" w:cstheme="minorHAnsi"/>
          <w:szCs w:val="22"/>
          <w:lang w:val="el-GR" w:eastAsia="el-GR"/>
        </w:rPr>
        <w:t>.</w:t>
      </w:r>
      <w:r w:rsidRPr="002C275F">
        <w:rPr>
          <w:rFonts w:asciiTheme="minorHAnsi" w:hAnsiTheme="minorHAnsi" w:cstheme="minorHAnsi"/>
          <w:szCs w:val="22"/>
          <w:lang w:val="en-US" w:eastAsia="el-GR"/>
        </w:rPr>
        <w:t>gr</w:t>
      </w:r>
      <w:r w:rsidRPr="002C275F">
        <w:rPr>
          <w:rFonts w:asciiTheme="minorHAnsi" w:hAnsiTheme="minorHAnsi" w:cstheme="minorHAnsi"/>
          <w:szCs w:val="22"/>
          <w:lang w:val="el-GR" w:eastAsia="el-GR"/>
        </w:rPr>
        <w:t xml:space="preserve"> /</w:t>
      </w:r>
      <w:proofErr w:type="spellStart"/>
      <w:r w:rsidRPr="002C275F">
        <w:rPr>
          <w:rFonts w:asciiTheme="minorHAnsi" w:hAnsiTheme="minorHAnsi" w:cstheme="minorHAnsi"/>
          <w:szCs w:val="22"/>
          <w:lang w:val="el-GR" w:eastAsia="el-GR"/>
        </w:rPr>
        <w:t>τηλ</w:t>
      </w:r>
      <w:proofErr w:type="spellEnd"/>
      <w:r w:rsidRPr="002C275F">
        <w:rPr>
          <w:rFonts w:asciiTheme="minorHAnsi" w:hAnsiTheme="minorHAnsi" w:cstheme="minorHAnsi"/>
          <w:szCs w:val="22"/>
          <w:lang w:val="el-GR" w:eastAsia="el-GR"/>
        </w:rPr>
        <w:t>. 2319991142).</w:t>
      </w:r>
    </w:p>
    <w:p w14:paraId="3BE6FE64"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n-US" w:eastAsia="el-GR"/>
        </w:rPr>
        <w:t>B</w:t>
      </w:r>
      <w:r w:rsidRPr="002C275F">
        <w:rPr>
          <w:rFonts w:asciiTheme="minorHAnsi" w:hAnsiTheme="minorHAnsi" w:cstheme="minorHAnsi"/>
          <w:szCs w:val="22"/>
          <w:lang w:val="el-GR" w:eastAsia="el-GR"/>
        </w:rPr>
        <w:t>.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27BA1187"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w:t>
      </w:r>
    </w:p>
    <w:p w14:paraId="283F41A9"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lastRenderedPageBreak/>
        <w:t>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w:t>
      </w:r>
    </w:p>
    <w:p w14:paraId="1DC6AD2A" w14:textId="77777777" w:rsidR="001A6F27" w:rsidRPr="002C275F" w:rsidRDefault="001A6F27" w:rsidP="001A6F27">
      <w:pPr>
        <w:rPr>
          <w:rFonts w:asciiTheme="minorHAnsi" w:hAnsiTheme="minorHAnsi" w:cstheme="minorHAnsi"/>
          <w:szCs w:val="22"/>
          <w:lang w:val="el-GR" w:eastAsia="el-GR"/>
        </w:rPr>
      </w:pPr>
      <w:r w:rsidRPr="002C275F">
        <w:rPr>
          <w:rFonts w:asciiTheme="minorHAnsi" w:hAnsiTheme="minorHAnsi" w:cstheme="minorHAnsi"/>
          <w:szCs w:val="22"/>
          <w:lang w:val="el-GR" w:eastAsia="el-GR"/>
        </w:rPr>
        <w:t>γ) λαμβάνει όλα τα απαιτούμενα μέτρα δυνάμει του άρθρου 32 ΓΚΠΔ,</w:t>
      </w:r>
    </w:p>
    <w:p w14:paraId="69EDE3A5"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δ) τηρεί τους όρους που αναφέρονται στις παραγράφους 2 και 4 για την πρόσληψη άλλου εκτελούντος την επεξεργασία,</w:t>
      </w:r>
    </w:p>
    <w:p w14:paraId="66432467"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w:t>
      </w:r>
    </w:p>
    <w:p w14:paraId="38D88019"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 xml:space="preserve">της υποχρέωσης του υπευθύνου επεξεργασίας να απαντά σε αιτήματα για άσκηση των προβλεπόμενων στο κεφάλαιο </w:t>
      </w:r>
      <w:r w:rsidRPr="002C275F">
        <w:rPr>
          <w:rFonts w:asciiTheme="minorHAnsi" w:hAnsiTheme="minorHAnsi" w:cstheme="minorHAnsi"/>
          <w:szCs w:val="22"/>
          <w:lang w:val="en-US" w:eastAsia="el-GR"/>
        </w:rPr>
        <w:t>III</w:t>
      </w:r>
      <w:r w:rsidRPr="002C275F">
        <w:rPr>
          <w:rFonts w:asciiTheme="minorHAnsi" w:hAnsiTheme="minorHAnsi" w:cstheme="minorHAnsi"/>
          <w:szCs w:val="22"/>
          <w:lang w:val="el-GR" w:eastAsia="el-GR"/>
        </w:rPr>
        <w:t xml:space="preserve"> δικαιωμάτων του υποκειμένου των δεδομένων,</w:t>
      </w:r>
    </w:p>
    <w:p w14:paraId="64B72283"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proofErr w:type="spellStart"/>
      <w:r w:rsidRPr="002C275F">
        <w:rPr>
          <w:rFonts w:asciiTheme="minorHAnsi" w:hAnsiTheme="minorHAnsi" w:cstheme="minorHAnsi"/>
          <w:szCs w:val="22"/>
          <w:lang w:val="el-GR" w:eastAsia="el-GR"/>
        </w:rPr>
        <w:t>στ</w:t>
      </w:r>
      <w:proofErr w:type="spellEnd"/>
      <w:r w:rsidRPr="002C275F">
        <w:rPr>
          <w:rFonts w:asciiTheme="minorHAnsi" w:hAnsiTheme="minorHAnsi" w:cstheme="minorHAnsi"/>
          <w:szCs w:val="22"/>
          <w:lang w:val="el-GR" w:eastAsia="el-GR"/>
        </w:rPr>
        <w:t>)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w:t>
      </w:r>
    </w:p>
    <w:p w14:paraId="60B3D6DA"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επεξεργασίας και τις πληροφορίες που διαθέτει ο εκτελών την επεξεργασία,</w:t>
      </w:r>
    </w:p>
    <w:p w14:paraId="6E464C2C"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w:t>
      </w:r>
    </w:p>
    <w:p w14:paraId="19E5322B"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w:t>
      </w:r>
    </w:p>
    <w:p w14:paraId="08C24A9B"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w:t>
      </w:r>
    </w:p>
    <w:p w14:paraId="20B4CB84"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p>
    <w:p w14:paraId="52F04B10" w14:textId="77777777" w:rsidR="001A6F27" w:rsidRPr="002C275F" w:rsidRDefault="001A6F27" w:rsidP="001A6F27">
      <w:pPr>
        <w:jc w:val="center"/>
        <w:rPr>
          <w:rFonts w:asciiTheme="minorHAnsi" w:hAnsiTheme="minorHAnsi" w:cstheme="minorHAnsi"/>
          <w:b/>
          <w:bCs/>
          <w:szCs w:val="22"/>
          <w:lang w:val="el-GR"/>
        </w:rPr>
      </w:pPr>
      <w:r w:rsidRPr="002C275F">
        <w:rPr>
          <w:rFonts w:asciiTheme="minorHAnsi" w:hAnsiTheme="minorHAnsi" w:cstheme="minorHAnsi"/>
          <w:b/>
          <w:bCs/>
          <w:szCs w:val="22"/>
          <w:lang w:val="el-GR"/>
        </w:rPr>
        <w:t>Άρθρο 18</w:t>
      </w:r>
    </w:p>
    <w:p w14:paraId="677C82EC" w14:textId="77777777" w:rsidR="001A6F27" w:rsidRPr="002C275F" w:rsidRDefault="001A6F27" w:rsidP="001A6F27">
      <w:pPr>
        <w:jc w:val="center"/>
        <w:rPr>
          <w:rFonts w:asciiTheme="minorHAnsi" w:hAnsiTheme="minorHAnsi" w:cstheme="minorHAnsi"/>
          <w:szCs w:val="22"/>
          <w:lang w:val="el-GR" w:eastAsia="el-GR"/>
        </w:rPr>
      </w:pPr>
      <w:r w:rsidRPr="002C275F">
        <w:rPr>
          <w:rFonts w:asciiTheme="minorHAnsi" w:hAnsiTheme="minorHAnsi" w:cstheme="minorHAnsi"/>
          <w:b/>
          <w:bCs/>
          <w:szCs w:val="22"/>
          <w:lang w:val="el-GR"/>
        </w:rPr>
        <w:t xml:space="preserve">   Λοιποί όροι</w:t>
      </w:r>
    </w:p>
    <w:p w14:paraId="2EB776F8"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4F5BDCC3"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Αφού συντάχθηκε η παρούσα σύμβαση σε δύο αντίτυπα, αναγνώσθηκε και υπογράφηκε ως ακολούθως από τα συμβαλλόμενα μέρη.</w:t>
      </w:r>
    </w:p>
    <w:p w14:paraId="1231086C" w14:textId="77777777" w:rsidR="001A6F27" w:rsidRPr="002C275F" w:rsidRDefault="001A6F27" w:rsidP="001A6F27">
      <w:pPr>
        <w:suppressAutoHyphens w:val="0"/>
        <w:autoSpaceDE w:val="0"/>
        <w:autoSpaceDN w:val="0"/>
        <w:adjustRightInd w:val="0"/>
        <w:spacing w:after="0"/>
        <w:rPr>
          <w:rFonts w:asciiTheme="minorHAnsi" w:hAnsiTheme="minorHAnsi" w:cstheme="minorHAnsi"/>
          <w:szCs w:val="22"/>
          <w:lang w:val="el-GR" w:eastAsia="el-GR"/>
        </w:rPr>
      </w:pPr>
    </w:p>
    <w:p w14:paraId="7E1CDA11" w14:textId="77777777" w:rsidR="001A6F27" w:rsidRPr="002C275F" w:rsidRDefault="001A6F27" w:rsidP="001A6F27">
      <w:pPr>
        <w:tabs>
          <w:tab w:val="left" w:pos="3750"/>
        </w:tabs>
        <w:suppressAutoHyphens w:val="0"/>
        <w:autoSpaceDE w:val="0"/>
        <w:autoSpaceDN w:val="0"/>
        <w:adjustRightInd w:val="0"/>
        <w:spacing w:after="0"/>
        <w:rPr>
          <w:rFonts w:asciiTheme="minorHAnsi" w:hAnsiTheme="minorHAnsi" w:cstheme="minorHAnsi"/>
          <w:b/>
          <w:bCs/>
          <w:szCs w:val="22"/>
          <w:lang w:val="el-GR" w:eastAsia="el-GR"/>
        </w:rPr>
      </w:pPr>
      <w:r w:rsidRPr="002C275F">
        <w:rPr>
          <w:rFonts w:asciiTheme="minorHAnsi" w:hAnsiTheme="minorHAnsi" w:cstheme="minorHAnsi"/>
          <w:szCs w:val="22"/>
          <w:lang w:val="el-GR" w:eastAsia="el-GR"/>
        </w:rPr>
        <w:tab/>
      </w:r>
      <w:r w:rsidRPr="002C275F">
        <w:rPr>
          <w:rFonts w:asciiTheme="minorHAnsi" w:hAnsiTheme="minorHAnsi" w:cstheme="minorHAnsi"/>
          <w:b/>
          <w:bCs/>
          <w:szCs w:val="22"/>
          <w:lang w:val="el-GR" w:eastAsia="el-GR"/>
        </w:rPr>
        <w:t>ΟΙ ΣΥΜΒΑΛΛΟΜΕΝΟΙ</w:t>
      </w:r>
    </w:p>
    <w:p w14:paraId="33E6BF47" w14:textId="77777777" w:rsidR="001A6F27" w:rsidRPr="002C275F"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 xml:space="preserve">           Για τον ΕΛΓΟ-ΔΗΜΗΤΡΑ</w:t>
      </w:r>
      <w:r w:rsidRPr="002C275F">
        <w:rPr>
          <w:rFonts w:asciiTheme="minorHAnsi" w:hAnsiTheme="minorHAnsi" w:cstheme="minorHAnsi"/>
          <w:szCs w:val="22"/>
          <w:lang w:val="el-GR" w:eastAsia="el-GR"/>
        </w:rPr>
        <w:tab/>
      </w:r>
      <w:r w:rsidRPr="002C275F">
        <w:rPr>
          <w:rFonts w:asciiTheme="minorHAnsi" w:hAnsiTheme="minorHAnsi" w:cstheme="minorHAnsi"/>
          <w:szCs w:val="22"/>
          <w:lang w:val="el-GR" w:eastAsia="el-GR"/>
        </w:rPr>
        <w:tab/>
      </w:r>
      <w:r w:rsidRPr="002C275F">
        <w:rPr>
          <w:rFonts w:asciiTheme="minorHAnsi" w:hAnsiTheme="minorHAnsi" w:cstheme="minorHAnsi"/>
          <w:szCs w:val="22"/>
          <w:lang w:val="el-GR" w:eastAsia="el-GR"/>
        </w:rPr>
        <w:tab/>
        <w:t xml:space="preserve">                                       Ο Ανάδοχος</w:t>
      </w:r>
    </w:p>
    <w:p w14:paraId="3644DF6F" w14:textId="77777777" w:rsidR="001A6F27" w:rsidRPr="003B5FD0"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r w:rsidRPr="003B5FD0">
        <w:rPr>
          <w:rFonts w:asciiTheme="minorHAnsi" w:hAnsiTheme="minorHAnsi" w:cstheme="minorHAnsi"/>
          <w:szCs w:val="22"/>
          <w:lang w:val="el-GR" w:eastAsia="el-GR"/>
        </w:rPr>
        <w:t xml:space="preserve"> o Προέδρος της Επιτροπής Αγροτικής Έρευνας</w:t>
      </w:r>
    </w:p>
    <w:p w14:paraId="0B3C7A99" w14:textId="77777777" w:rsidR="001A6F27" w:rsidRPr="003B5FD0"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p>
    <w:p w14:paraId="2A37E7D2" w14:textId="77777777" w:rsidR="001A6F27" w:rsidRPr="003B5FD0"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p>
    <w:p w14:paraId="3DC52B85" w14:textId="77777777" w:rsidR="001A6F27" w:rsidRPr="003B5FD0"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p>
    <w:p w14:paraId="50236B0D" w14:textId="77777777" w:rsidR="001A6F27" w:rsidRPr="003B5FD0"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p>
    <w:p w14:paraId="79CEB47A" w14:textId="77777777" w:rsidR="001A6F27" w:rsidRPr="002C275F"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r w:rsidRPr="003B5FD0">
        <w:rPr>
          <w:rFonts w:asciiTheme="minorHAnsi" w:hAnsiTheme="minorHAnsi" w:cstheme="minorHAnsi"/>
          <w:szCs w:val="22"/>
          <w:lang w:val="el-GR" w:eastAsia="el-GR"/>
        </w:rPr>
        <w:t xml:space="preserve"> </w:t>
      </w:r>
      <w:r>
        <w:rPr>
          <w:rFonts w:asciiTheme="minorHAnsi" w:hAnsiTheme="minorHAnsi" w:cstheme="minorHAnsi"/>
          <w:szCs w:val="22"/>
          <w:lang w:val="el-GR" w:eastAsia="el-GR"/>
        </w:rPr>
        <w:t xml:space="preserve">  </w:t>
      </w:r>
      <w:r w:rsidRPr="003B5FD0">
        <w:rPr>
          <w:rFonts w:asciiTheme="minorHAnsi" w:hAnsiTheme="minorHAnsi" w:cstheme="minorHAnsi"/>
          <w:szCs w:val="22"/>
          <w:lang w:val="el-GR" w:eastAsia="el-GR"/>
        </w:rPr>
        <w:t xml:space="preserve">          Καθηγητής Νεκτάριος </w:t>
      </w:r>
      <w:proofErr w:type="spellStart"/>
      <w:r w:rsidRPr="003B5FD0">
        <w:rPr>
          <w:rFonts w:asciiTheme="minorHAnsi" w:hAnsiTheme="minorHAnsi" w:cstheme="minorHAnsi"/>
          <w:szCs w:val="22"/>
          <w:lang w:val="el-GR" w:eastAsia="el-GR"/>
        </w:rPr>
        <w:t>Βιδάκης</w:t>
      </w:r>
      <w:proofErr w:type="spellEnd"/>
      <w:r>
        <w:rPr>
          <w:rFonts w:asciiTheme="minorHAnsi" w:hAnsiTheme="minorHAnsi" w:cstheme="minorHAnsi"/>
          <w:szCs w:val="22"/>
          <w:lang w:val="el-GR" w:eastAsia="el-GR"/>
        </w:rPr>
        <w:t xml:space="preserve">                                                              </w:t>
      </w:r>
      <w:r w:rsidRPr="002C275F">
        <w:rPr>
          <w:rFonts w:asciiTheme="minorHAnsi" w:hAnsiTheme="minorHAnsi" w:cstheme="minorHAnsi"/>
          <w:szCs w:val="22"/>
          <w:lang w:val="el-GR" w:eastAsia="el-GR"/>
        </w:rPr>
        <w:t xml:space="preserve">.......................................                                                    </w:t>
      </w:r>
    </w:p>
    <w:p w14:paraId="09EE9599" w14:textId="77777777" w:rsidR="001A6F27" w:rsidRPr="002C275F"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p>
    <w:p w14:paraId="20EDCA01" w14:textId="77777777" w:rsidR="001A6F27" w:rsidRPr="002C275F"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 xml:space="preserve">                                                              Ο Επιστημονικά Υπεύθυνος</w:t>
      </w:r>
    </w:p>
    <w:p w14:paraId="5D6B3D69" w14:textId="77777777" w:rsidR="001A6F27" w:rsidRPr="002C275F"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p>
    <w:p w14:paraId="761FD60F" w14:textId="77777777" w:rsidR="001A6F27" w:rsidRPr="002C275F"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p>
    <w:p w14:paraId="3E63F363" w14:textId="77777777" w:rsidR="001A6F27" w:rsidRPr="002C275F" w:rsidRDefault="001A6F27" w:rsidP="001A6F27">
      <w:pPr>
        <w:tabs>
          <w:tab w:val="left" w:pos="3750"/>
        </w:tabs>
        <w:suppressAutoHyphens w:val="0"/>
        <w:autoSpaceDE w:val="0"/>
        <w:autoSpaceDN w:val="0"/>
        <w:adjustRightInd w:val="0"/>
        <w:spacing w:after="0"/>
        <w:rPr>
          <w:rFonts w:asciiTheme="minorHAnsi" w:hAnsiTheme="minorHAnsi" w:cstheme="minorHAnsi"/>
          <w:szCs w:val="22"/>
          <w:lang w:val="el-GR" w:eastAsia="el-GR"/>
        </w:rPr>
      </w:pPr>
      <w:r w:rsidRPr="002C275F">
        <w:rPr>
          <w:rFonts w:asciiTheme="minorHAnsi" w:hAnsiTheme="minorHAnsi" w:cstheme="minorHAnsi"/>
          <w:szCs w:val="22"/>
          <w:lang w:val="el-GR" w:eastAsia="el-GR"/>
        </w:rPr>
        <w:t xml:space="preserve">                                                                 </w:t>
      </w:r>
      <w:proofErr w:type="spellStart"/>
      <w:r w:rsidRPr="002C275F">
        <w:rPr>
          <w:rFonts w:asciiTheme="minorHAnsi" w:hAnsiTheme="minorHAnsi" w:cstheme="minorHAnsi"/>
          <w:szCs w:val="22"/>
          <w:lang w:val="el-GR" w:eastAsia="el-GR"/>
        </w:rPr>
        <w:t>Δρ</w:t>
      </w:r>
      <w:proofErr w:type="spellEnd"/>
      <w:r w:rsidRPr="002C275F">
        <w:rPr>
          <w:rFonts w:asciiTheme="minorHAnsi" w:hAnsiTheme="minorHAnsi" w:cstheme="minorHAnsi"/>
          <w:szCs w:val="22"/>
          <w:lang w:val="el-GR" w:eastAsia="el-GR"/>
        </w:rPr>
        <w:t xml:space="preserve"> Σαπουνίδης Αργύριος        </w:t>
      </w:r>
      <w:r w:rsidRPr="002C275F">
        <w:rPr>
          <w:rFonts w:asciiTheme="minorHAnsi" w:hAnsiTheme="minorHAnsi" w:cstheme="minorHAnsi"/>
          <w:szCs w:val="22"/>
          <w:lang w:val="el-GR" w:eastAsia="el-GR"/>
        </w:rPr>
        <w:tab/>
      </w:r>
      <w:r w:rsidRPr="002C275F">
        <w:rPr>
          <w:rFonts w:asciiTheme="minorHAnsi" w:hAnsiTheme="minorHAnsi" w:cstheme="minorHAnsi"/>
          <w:szCs w:val="22"/>
          <w:lang w:val="el-GR" w:eastAsia="el-GR"/>
        </w:rPr>
        <w:tab/>
      </w:r>
      <w:r w:rsidRPr="002C275F">
        <w:rPr>
          <w:rFonts w:asciiTheme="minorHAnsi" w:hAnsiTheme="minorHAnsi" w:cstheme="minorHAnsi"/>
          <w:szCs w:val="22"/>
          <w:lang w:val="el-GR" w:eastAsia="el-GR"/>
        </w:rPr>
        <w:tab/>
      </w:r>
      <w:r w:rsidRPr="002C275F">
        <w:rPr>
          <w:rFonts w:asciiTheme="minorHAnsi" w:hAnsiTheme="minorHAnsi" w:cstheme="minorHAnsi"/>
          <w:szCs w:val="22"/>
          <w:lang w:val="el-GR" w:eastAsia="el-GR"/>
        </w:rPr>
        <w:tab/>
        <w:t xml:space="preserve">                       </w:t>
      </w:r>
    </w:p>
    <w:p w14:paraId="1B7CF336" w14:textId="77777777" w:rsidR="001A6F27" w:rsidRDefault="001A6F27" w:rsidP="001A6F27">
      <w:pPr>
        <w:rPr>
          <w:lang w:val="el-GR"/>
        </w:rPr>
      </w:pPr>
      <w:r w:rsidRPr="002C275F">
        <w:rPr>
          <w:rFonts w:asciiTheme="minorHAnsi" w:hAnsiTheme="minorHAnsi" w:cstheme="minorHAnsi"/>
          <w:szCs w:val="22"/>
          <w:lang w:val="el-GR" w:eastAsia="el-GR"/>
        </w:rPr>
        <w:t xml:space="preserve">                                                                 Εντεταλμένος Ερευνητής</w:t>
      </w:r>
    </w:p>
    <w:p w14:paraId="3C5239A2" w14:textId="77777777" w:rsidR="00873E63" w:rsidRDefault="00873E63"/>
    <w:sectPr w:rsidR="00873E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0A"/>
    <w:rsid w:val="001A6F27"/>
    <w:rsid w:val="00515928"/>
    <w:rsid w:val="0079110A"/>
    <w:rsid w:val="00873E63"/>
    <w:rsid w:val="0095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782F-D3AB-4F77-B9AF-69540F5D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F27"/>
    <w:pPr>
      <w:suppressAutoHyphens/>
      <w:spacing w:after="120" w:line="240" w:lineRule="auto"/>
      <w:jc w:val="both"/>
    </w:pPr>
    <w:rPr>
      <w:rFonts w:ascii="Calibri" w:eastAsia="Times New Roman" w:hAnsi="Calibri" w:cs="Calibri"/>
      <w:kern w:val="0"/>
      <w:szCs w:val="24"/>
      <w:lang w:val="en-GB" w:eastAsia="ar-SA"/>
      <w14:ligatures w14:val="none"/>
    </w:rPr>
  </w:style>
  <w:style w:type="paragraph" w:styleId="1">
    <w:name w:val="heading 1"/>
    <w:basedOn w:val="a"/>
    <w:next w:val="a"/>
    <w:link w:val="1Char"/>
    <w:uiPriority w:val="9"/>
    <w:qFormat/>
    <w:rsid w:val="0079110A"/>
    <w:pPr>
      <w:keepNext/>
      <w:keepLines/>
      <w:suppressAutoHyphens w:val="0"/>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lang w:val="en-US" w:eastAsia="en-US"/>
      <w14:ligatures w14:val="standardContextual"/>
    </w:rPr>
  </w:style>
  <w:style w:type="paragraph" w:styleId="2">
    <w:name w:val="heading 2"/>
    <w:basedOn w:val="a"/>
    <w:next w:val="a"/>
    <w:link w:val="2Char"/>
    <w:uiPriority w:val="9"/>
    <w:unhideWhenUsed/>
    <w:qFormat/>
    <w:rsid w:val="0079110A"/>
    <w:pPr>
      <w:keepNext/>
      <w:keepLines/>
      <w:suppressAutoHyphens w:val="0"/>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lang w:val="en-US" w:eastAsia="en-US"/>
      <w14:ligatures w14:val="standardContextual"/>
    </w:rPr>
  </w:style>
  <w:style w:type="paragraph" w:styleId="3">
    <w:name w:val="heading 3"/>
    <w:basedOn w:val="a"/>
    <w:next w:val="a"/>
    <w:link w:val="3Char"/>
    <w:uiPriority w:val="9"/>
    <w:semiHidden/>
    <w:unhideWhenUsed/>
    <w:qFormat/>
    <w:rsid w:val="0079110A"/>
    <w:pPr>
      <w:keepNext/>
      <w:keepLines/>
      <w:suppressAutoHyphens w:val="0"/>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lang w:val="en-US" w:eastAsia="en-US"/>
      <w14:ligatures w14:val="standardContextual"/>
    </w:rPr>
  </w:style>
  <w:style w:type="paragraph" w:styleId="4">
    <w:name w:val="heading 4"/>
    <w:basedOn w:val="a"/>
    <w:next w:val="a"/>
    <w:link w:val="4Char"/>
    <w:uiPriority w:val="9"/>
    <w:semiHidden/>
    <w:unhideWhenUsed/>
    <w:qFormat/>
    <w:rsid w:val="0079110A"/>
    <w:pPr>
      <w:keepNext/>
      <w:keepLines/>
      <w:suppressAutoHyphens w:val="0"/>
      <w:spacing w:before="80" w:after="40" w:line="259" w:lineRule="auto"/>
      <w:jc w:val="left"/>
      <w:outlineLvl w:val="3"/>
    </w:pPr>
    <w:rPr>
      <w:rFonts w:asciiTheme="minorHAnsi" w:eastAsiaTheme="majorEastAsia" w:hAnsiTheme="minorHAnsi" w:cstheme="majorBidi"/>
      <w:i/>
      <w:iCs/>
      <w:color w:val="0F4761" w:themeColor="accent1" w:themeShade="BF"/>
      <w:kern w:val="2"/>
      <w:szCs w:val="22"/>
      <w:lang w:val="en-US" w:eastAsia="en-US"/>
      <w14:ligatures w14:val="standardContextual"/>
    </w:rPr>
  </w:style>
  <w:style w:type="paragraph" w:styleId="5">
    <w:name w:val="heading 5"/>
    <w:basedOn w:val="a"/>
    <w:next w:val="a"/>
    <w:link w:val="5Char"/>
    <w:uiPriority w:val="9"/>
    <w:semiHidden/>
    <w:unhideWhenUsed/>
    <w:qFormat/>
    <w:rsid w:val="0079110A"/>
    <w:pPr>
      <w:keepNext/>
      <w:keepLines/>
      <w:suppressAutoHyphens w:val="0"/>
      <w:spacing w:before="80" w:after="40" w:line="259" w:lineRule="auto"/>
      <w:jc w:val="left"/>
      <w:outlineLvl w:val="4"/>
    </w:pPr>
    <w:rPr>
      <w:rFonts w:asciiTheme="minorHAnsi" w:eastAsiaTheme="majorEastAsia" w:hAnsiTheme="minorHAnsi" w:cstheme="majorBidi"/>
      <w:color w:val="0F4761" w:themeColor="accent1" w:themeShade="BF"/>
      <w:kern w:val="2"/>
      <w:szCs w:val="22"/>
      <w:lang w:val="en-US" w:eastAsia="en-US"/>
      <w14:ligatures w14:val="standardContextual"/>
    </w:rPr>
  </w:style>
  <w:style w:type="paragraph" w:styleId="6">
    <w:name w:val="heading 6"/>
    <w:basedOn w:val="a"/>
    <w:next w:val="a"/>
    <w:link w:val="6Char"/>
    <w:uiPriority w:val="9"/>
    <w:semiHidden/>
    <w:unhideWhenUsed/>
    <w:qFormat/>
    <w:rsid w:val="0079110A"/>
    <w:pPr>
      <w:keepNext/>
      <w:keepLines/>
      <w:suppressAutoHyphens w:val="0"/>
      <w:spacing w:before="40" w:after="0" w:line="259" w:lineRule="auto"/>
      <w:jc w:val="left"/>
      <w:outlineLvl w:val="5"/>
    </w:pPr>
    <w:rPr>
      <w:rFonts w:asciiTheme="minorHAnsi" w:eastAsiaTheme="majorEastAsia" w:hAnsiTheme="minorHAnsi" w:cstheme="majorBidi"/>
      <w:i/>
      <w:iCs/>
      <w:color w:val="595959" w:themeColor="text1" w:themeTint="A6"/>
      <w:kern w:val="2"/>
      <w:szCs w:val="22"/>
      <w:lang w:val="en-US" w:eastAsia="en-US"/>
      <w14:ligatures w14:val="standardContextual"/>
    </w:rPr>
  </w:style>
  <w:style w:type="paragraph" w:styleId="7">
    <w:name w:val="heading 7"/>
    <w:basedOn w:val="a"/>
    <w:next w:val="a"/>
    <w:link w:val="7Char"/>
    <w:uiPriority w:val="9"/>
    <w:semiHidden/>
    <w:unhideWhenUsed/>
    <w:qFormat/>
    <w:rsid w:val="0079110A"/>
    <w:pPr>
      <w:keepNext/>
      <w:keepLines/>
      <w:suppressAutoHyphens w:val="0"/>
      <w:spacing w:before="40" w:after="0" w:line="259" w:lineRule="auto"/>
      <w:jc w:val="left"/>
      <w:outlineLvl w:val="6"/>
    </w:pPr>
    <w:rPr>
      <w:rFonts w:asciiTheme="minorHAnsi" w:eastAsiaTheme="majorEastAsia" w:hAnsiTheme="minorHAnsi" w:cstheme="majorBidi"/>
      <w:color w:val="595959" w:themeColor="text1" w:themeTint="A6"/>
      <w:kern w:val="2"/>
      <w:szCs w:val="22"/>
      <w:lang w:val="en-US" w:eastAsia="en-US"/>
      <w14:ligatures w14:val="standardContextual"/>
    </w:rPr>
  </w:style>
  <w:style w:type="paragraph" w:styleId="8">
    <w:name w:val="heading 8"/>
    <w:basedOn w:val="a"/>
    <w:next w:val="a"/>
    <w:link w:val="8Char"/>
    <w:uiPriority w:val="9"/>
    <w:semiHidden/>
    <w:unhideWhenUsed/>
    <w:qFormat/>
    <w:rsid w:val="0079110A"/>
    <w:pPr>
      <w:keepNext/>
      <w:keepLines/>
      <w:suppressAutoHyphens w:val="0"/>
      <w:spacing w:after="0" w:line="259" w:lineRule="auto"/>
      <w:jc w:val="left"/>
      <w:outlineLvl w:val="7"/>
    </w:pPr>
    <w:rPr>
      <w:rFonts w:asciiTheme="minorHAnsi" w:eastAsiaTheme="majorEastAsia" w:hAnsiTheme="minorHAnsi" w:cstheme="majorBidi"/>
      <w:i/>
      <w:iCs/>
      <w:color w:val="272727" w:themeColor="text1" w:themeTint="D8"/>
      <w:kern w:val="2"/>
      <w:szCs w:val="22"/>
      <w:lang w:val="en-US" w:eastAsia="en-US"/>
      <w14:ligatures w14:val="standardContextual"/>
    </w:rPr>
  </w:style>
  <w:style w:type="paragraph" w:styleId="9">
    <w:name w:val="heading 9"/>
    <w:basedOn w:val="a"/>
    <w:next w:val="a"/>
    <w:link w:val="9Char"/>
    <w:uiPriority w:val="9"/>
    <w:semiHidden/>
    <w:unhideWhenUsed/>
    <w:qFormat/>
    <w:rsid w:val="0079110A"/>
    <w:pPr>
      <w:keepNext/>
      <w:keepLines/>
      <w:suppressAutoHyphens w:val="0"/>
      <w:spacing w:after="0" w:line="259" w:lineRule="auto"/>
      <w:jc w:val="left"/>
      <w:outlineLvl w:val="8"/>
    </w:pPr>
    <w:rPr>
      <w:rFonts w:asciiTheme="minorHAnsi" w:eastAsiaTheme="majorEastAsia" w:hAnsiTheme="minorHAnsi" w:cstheme="majorBidi"/>
      <w:color w:val="272727" w:themeColor="text1" w:themeTint="D8"/>
      <w:kern w:val="2"/>
      <w:szCs w:val="22"/>
      <w:lang w:val="en-US"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9110A"/>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rsid w:val="0079110A"/>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79110A"/>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79110A"/>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79110A"/>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79110A"/>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79110A"/>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79110A"/>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79110A"/>
    <w:rPr>
      <w:rFonts w:eastAsiaTheme="majorEastAsia" w:cstheme="majorBidi"/>
      <w:color w:val="272727" w:themeColor="text1" w:themeTint="D8"/>
    </w:rPr>
  </w:style>
  <w:style w:type="paragraph" w:styleId="a3">
    <w:name w:val="Title"/>
    <w:basedOn w:val="a"/>
    <w:next w:val="a"/>
    <w:link w:val="Char"/>
    <w:uiPriority w:val="10"/>
    <w:qFormat/>
    <w:rsid w:val="0079110A"/>
    <w:pPr>
      <w:suppressAutoHyphens w:val="0"/>
      <w:spacing w:after="80"/>
      <w:contextualSpacing/>
      <w:jc w:val="left"/>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Char">
    <w:name w:val="Τίτλος Char"/>
    <w:basedOn w:val="a0"/>
    <w:link w:val="a3"/>
    <w:uiPriority w:val="10"/>
    <w:rsid w:val="0079110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79110A"/>
    <w:pPr>
      <w:numPr>
        <w:ilvl w:val="1"/>
      </w:numPr>
      <w:suppressAutoHyphens w:val="0"/>
      <w:spacing w:after="160" w:line="259" w:lineRule="auto"/>
      <w:jc w:val="left"/>
    </w:pPr>
    <w:rPr>
      <w:rFonts w:asciiTheme="minorHAnsi" w:eastAsiaTheme="majorEastAsia" w:hAnsiTheme="minorHAnsi" w:cstheme="majorBidi"/>
      <w:color w:val="595959" w:themeColor="text1" w:themeTint="A6"/>
      <w:spacing w:val="15"/>
      <w:kern w:val="2"/>
      <w:sz w:val="28"/>
      <w:szCs w:val="28"/>
      <w:lang w:val="en-US" w:eastAsia="en-US"/>
      <w14:ligatures w14:val="standardContextual"/>
    </w:rPr>
  </w:style>
  <w:style w:type="character" w:customStyle="1" w:styleId="Char0">
    <w:name w:val="Υπότιτλος Char"/>
    <w:basedOn w:val="a0"/>
    <w:link w:val="a4"/>
    <w:uiPriority w:val="11"/>
    <w:rsid w:val="0079110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79110A"/>
    <w:pPr>
      <w:suppressAutoHyphens w:val="0"/>
      <w:spacing w:before="160" w:after="160" w:line="259" w:lineRule="auto"/>
      <w:jc w:val="center"/>
    </w:pPr>
    <w:rPr>
      <w:rFonts w:asciiTheme="minorHAnsi" w:eastAsiaTheme="minorHAnsi" w:hAnsiTheme="minorHAnsi" w:cstheme="minorBidi"/>
      <w:i/>
      <w:iCs/>
      <w:color w:val="404040" w:themeColor="text1" w:themeTint="BF"/>
      <w:kern w:val="2"/>
      <w:szCs w:val="22"/>
      <w:lang w:val="en-US" w:eastAsia="en-US"/>
      <w14:ligatures w14:val="standardContextual"/>
    </w:rPr>
  </w:style>
  <w:style w:type="character" w:customStyle="1" w:styleId="Char1">
    <w:name w:val="Απόσπασμα Char"/>
    <w:basedOn w:val="a0"/>
    <w:link w:val="a5"/>
    <w:uiPriority w:val="29"/>
    <w:rsid w:val="0079110A"/>
    <w:rPr>
      <w:i/>
      <w:iCs/>
      <w:color w:val="404040" w:themeColor="text1" w:themeTint="BF"/>
    </w:rPr>
  </w:style>
  <w:style w:type="paragraph" w:styleId="a6">
    <w:name w:val="List Paragraph"/>
    <w:basedOn w:val="a"/>
    <w:uiPriority w:val="34"/>
    <w:qFormat/>
    <w:rsid w:val="0079110A"/>
    <w:pPr>
      <w:suppressAutoHyphens w:val="0"/>
      <w:spacing w:after="160" w:line="259" w:lineRule="auto"/>
      <w:ind w:left="720"/>
      <w:contextualSpacing/>
      <w:jc w:val="left"/>
    </w:pPr>
    <w:rPr>
      <w:rFonts w:asciiTheme="minorHAnsi" w:eastAsiaTheme="minorHAnsi" w:hAnsiTheme="minorHAnsi" w:cstheme="minorBidi"/>
      <w:kern w:val="2"/>
      <w:szCs w:val="22"/>
      <w:lang w:val="en-US" w:eastAsia="en-US"/>
      <w14:ligatures w14:val="standardContextual"/>
    </w:rPr>
  </w:style>
  <w:style w:type="character" w:styleId="a7">
    <w:name w:val="Intense Emphasis"/>
    <w:basedOn w:val="a0"/>
    <w:uiPriority w:val="21"/>
    <w:qFormat/>
    <w:rsid w:val="0079110A"/>
    <w:rPr>
      <w:i/>
      <w:iCs/>
      <w:color w:val="0F4761" w:themeColor="accent1" w:themeShade="BF"/>
    </w:rPr>
  </w:style>
  <w:style w:type="paragraph" w:styleId="a8">
    <w:name w:val="Intense Quote"/>
    <w:basedOn w:val="a"/>
    <w:next w:val="a"/>
    <w:link w:val="Char2"/>
    <w:uiPriority w:val="30"/>
    <w:qFormat/>
    <w:rsid w:val="0079110A"/>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val="en-US" w:eastAsia="en-US"/>
      <w14:ligatures w14:val="standardContextual"/>
    </w:rPr>
  </w:style>
  <w:style w:type="character" w:customStyle="1" w:styleId="Char2">
    <w:name w:val="Έντονο απόσπ. Char"/>
    <w:basedOn w:val="a0"/>
    <w:link w:val="a8"/>
    <w:uiPriority w:val="30"/>
    <w:rsid w:val="0079110A"/>
    <w:rPr>
      <w:i/>
      <w:iCs/>
      <w:color w:val="0F4761" w:themeColor="accent1" w:themeShade="BF"/>
    </w:rPr>
  </w:style>
  <w:style w:type="character" w:styleId="a9">
    <w:name w:val="Intense Reference"/>
    <w:basedOn w:val="a0"/>
    <w:uiPriority w:val="32"/>
    <w:qFormat/>
    <w:rsid w:val="0079110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4561</Words>
  <Characters>25998</Characters>
  <Application>Microsoft Office Word</Application>
  <DocSecurity>0</DocSecurity>
  <Lines>216</Lines>
  <Paragraphs>60</Paragraphs>
  <ScaleCrop>false</ScaleCrop>
  <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Λυτροσυγκούνη Ζωή</dc:creator>
  <cp:keywords/>
  <dc:description/>
  <cp:lastModifiedBy>Λυτροσυγκούνη Ζωή</cp:lastModifiedBy>
  <cp:revision>2</cp:revision>
  <dcterms:created xsi:type="dcterms:W3CDTF">2024-05-21T10:34:00Z</dcterms:created>
  <dcterms:modified xsi:type="dcterms:W3CDTF">2024-05-21T10:35:00Z</dcterms:modified>
</cp:coreProperties>
</file>