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886" w:rsidRDefault="002C2576">
      <w:pPr>
        <w:pStyle w:val="a"/>
        <w:keepNext/>
        <w:pBdr>
          <w:bottom w:val="single" w:sz="8" w:space="1" w:color="000080"/>
        </w:pBdr>
        <w:tabs>
          <w:tab w:val="left" w:pos="0"/>
        </w:tabs>
        <w:spacing w:before="57" w:after="57" w:line="240" w:lineRule="auto"/>
        <w:jc w:val="both"/>
      </w:pPr>
      <w:bookmarkStart w:id="0" w:name="_Toc98112004"/>
      <w:bookmarkStart w:id="1" w:name="_GoBack"/>
      <w:bookmarkEnd w:id="1"/>
      <w:r>
        <w:rPr>
          <w:rStyle w:val="a0"/>
          <w:rFonts w:ascii="Arial" w:eastAsia="Times New Roman" w:hAnsi="Arial" w:cs="Arial"/>
          <w:b/>
          <w:color w:val="002060"/>
          <w:kern w:val="0"/>
          <w:sz w:val="20"/>
          <w:szCs w:val="20"/>
          <w:lang w:eastAsia="ar-SA"/>
        </w:rPr>
        <w:t>ΠΑΡΑΡΤΗΜΑ Ι – Αναλυτική Περιγραφή Φυσικού και Οικονομικού Αντικειμένου της Σύμβασης</w:t>
      </w:r>
      <w:bookmarkEnd w:id="0"/>
      <w:r>
        <w:rPr>
          <w:rStyle w:val="a0"/>
          <w:rFonts w:ascii="Arial" w:eastAsia="Times New Roman" w:hAnsi="Arial" w:cs="Arial"/>
          <w:b/>
          <w:color w:val="002060"/>
          <w:kern w:val="0"/>
          <w:sz w:val="20"/>
          <w:szCs w:val="20"/>
          <w:lang w:eastAsia="ar-SA"/>
        </w:rPr>
        <w:t xml:space="preserve"> </w:t>
      </w:r>
    </w:p>
    <w:p w:rsidR="00BE3886" w:rsidRDefault="00BE3886">
      <w:pPr>
        <w:pStyle w:val="a"/>
        <w:spacing w:before="57" w:after="57" w:line="240" w:lineRule="auto"/>
        <w:jc w:val="both"/>
        <w:rPr>
          <w:rFonts w:ascii="Arial" w:eastAsia="SimSun" w:hAnsi="Arial" w:cs="Arial"/>
          <w:i/>
          <w:iCs/>
          <w:color w:val="5B9BD5"/>
          <w:kern w:val="0"/>
          <w:sz w:val="20"/>
          <w:szCs w:val="20"/>
          <w:lang w:eastAsia="ar-SA"/>
        </w:rPr>
      </w:pPr>
    </w:p>
    <w:p w:rsidR="00BE3886" w:rsidRDefault="002C2576">
      <w:pPr>
        <w:pStyle w:val="a"/>
        <w:spacing w:before="57" w:after="57" w:line="240" w:lineRule="auto"/>
        <w:jc w:val="both"/>
      </w:pPr>
      <w:r>
        <w:rPr>
          <w:rStyle w:val="a0"/>
          <w:rFonts w:ascii="Arial" w:eastAsia="Times New Roman" w:hAnsi="Arial" w:cs="Arial"/>
          <w:b/>
          <w:color w:val="002060"/>
          <w:kern w:val="0"/>
          <w:sz w:val="20"/>
          <w:szCs w:val="20"/>
          <w:lang w:eastAsia="ar-SA"/>
        </w:rPr>
        <w:t>ΜΕΡΟΣ Α - ΠΕΡΙΓΡΑΦΗ ΦΥΣΙΚΟΥ ΑΝΤΙΚΕΙΜΕΝΟΥ ΤΗΣ ΣΥΜΒΑΣΗΣ</w:t>
      </w:r>
    </w:p>
    <w:p w:rsidR="00BE3886" w:rsidRDefault="002C2576">
      <w:pPr>
        <w:pStyle w:val="a"/>
        <w:autoSpaceDE w:val="0"/>
        <w:spacing w:after="0" w:line="240" w:lineRule="auto"/>
        <w:jc w:val="both"/>
      </w:pPr>
      <w:r>
        <w:rPr>
          <w:rStyle w:val="a0"/>
          <w:rFonts w:ascii="Arial" w:eastAsia="Times New Roman" w:hAnsi="Arial" w:cs="Arial"/>
          <w:kern w:val="0"/>
          <w:sz w:val="20"/>
          <w:szCs w:val="20"/>
          <w:lang w:eastAsia="ar-SA"/>
        </w:rPr>
        <w:t xml:space="preserve">Η προμήθεια αφορά σε μια συσκευή υπερ </w:t>
      </w:r>
      <w:r>
        <w:rPr>
          <w:rStyle w:val="a0"/>
          <w:rFonts w:ascii="Arial" w:eastAsia="Times New Roman" w:hAnsi="Arial" w:cs="Arial"/>
          <w:kern w:val="0"/>
          <w:sz w:val="20"/>
          <w:szCs w:val="20"/>
          <w:lang w:eastAsia="ar-SA"/>
        </w:rPr>
        <w:t>κρίσιμης εκχύλισης υψηλής πίεσης με CO2</w:t>
      </w:r>
      <w:r>
        <w:rPr>
          <w:rStyle w:val="a0"/>
          <w:rFonts w:ascii="Arial" w:eastAsia="Times New Roman" w:hAnsi="Arial" w:cs="Arial"/>
          <w:kern w:val="0"/>
          <w:sz w:val="20"/>
          <w:szCs w:val="20"/>
          <w:lang w:eastAsia="el-GR"/>
        </w:rPr>
        <w:t>, με τα παρακάτω τεχνικά χαρακτηριστικά/προδιαγραφές:</w:t>
      </w:r>
    </w:p>
    <w:p w:rsidR="00BE3886" w:rsidRDefault="002C2576">
      <w:pPr>
        <w:pStyle w:val="a"/>
        <w:autoSpaceDE w:val="0"/>
        <w:spacing w:after="0" w:line="240" w:lineRule="auto"/>
        <w:jc w:val="both"/>
      </w:pPr>
      <w:r>
        <w:t>1. Να είναι ιδανική για εκχυλίσεις, αντιδράσεις σύνθεσης και διαδικασία καθαρισμού σε δείγματα τροφίμων, απόβλητα, φαρμακευτικά δείγματα κλπ. σε συνθήκες υπερ. κρί</w:t>
      </w:r>
      <w:r>
        <w:t>σιμης λειτουργίας με διαλυτικό μέσο CO2 σε μέγιστη πίεση το λιγότερο 700 bar και μέγιστη θερμοκρασία το λιγότερο 150 oC. Απαιτείται εκτενής αναφορά και τεκμηρίωση των δικλείδων ασφαλείας του συστήματος, αναφορικά με τη μέγιστη πίεση.</w:t>
      </w:r>
    </w:p>
    <w:p w:rsidR="00BE3886" w:rsidRDefault="002C2576">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2. Να υπάρχει η δυνατό</w:t>
      </w:r>
      <w:r>
        <w:rPr>
          <w:rFonts w:ascii="Arial" w:eastAsia="Times New Roman" w:hAnsi="Arial" w:cs="Arial"/>
          <w:kern w:val="0"/>
          <w:sz w:val="20"/>
          <w:szCs w:val="20"/>
          <w:lang w:eastAsia="el-GR"/>
        </w:rPr>
        <w:t>τητα λειτουργίας και ως σύστημα subcritical water σε πίεση οπωσδήποτε στα 400 bar το ελάχιστο και λειτουργία οπωσδήποτε σε θερμοκρασία 250 oC το ελάχιστο, με μέσο εκχύλισης νερό. Απαιτείται εκτενής αναφορά και σχετική τεκμηρίωση της εναλλαγής του συστήματο</w:t>
      </w:r>
      <w:r>
        <w:rPr>
          <w:rFonts w:ascii="Arial" w:eastAsia="Times New Roman" w:hAnsi="Arial" w:cs="Arial"/>
          <w:kern w:val="0"/>
          <w:sz w:val="20"/>
          <w:szCs w:val="20"/>
          <w:lang w:eastAsia="el-GR"/>
        </w:rPr>
        <w:t>ς σε λειτουργία subcritical water η οποία δεν θα απαιτεί επιπλέον εξαρτήματα.</w:t>
      </w:r>
    </w:p>
    <w:p w:rsidR="00BE3886" w:rsidRDefault="002C2576">
      <w:pPr>
        <w:pStyle w:val="a"/>
        <w:autoSpaceDE w:val="0"/>
        <w:spacing w:after="0" w:line="240" w:lineRule="auto"/>
        <w:jc w:val="both"/>
      </w:pPr>
      <w:r>
        <w:t>3. Να διαθέτει δοχείο εκχύλισης – δείγματος μέγιστης χωρητικότητας το λιγότερο 500 ml, μέγιστης πίεσης αντοχής το λιγότερο 700 bar και θερμοκρασίας το λιγότερο 150 oC, κατασκευασ</w:t>
      </w:r>
      <w:r>
        <w:t>μένο εξ’ ολοκλήρου από SS 316.</w:t>
      </w:r>
      <w:r>
        <w:rPr>
          <w:rFonts w:ascii="Arial" w:hAnsi="Arial" w:cs="Arial"/>
          <w:sz w:val="20"/>
          <w:szCs w:val="20"/>
          <w:lang w:eastAsia="el-GR"/>
        </w:rPr>
        <w:t xml:space="preserve"> </w:t>
      </w:r>
      <w:r>
        <w:t>Εναλλακτικά υλικά κατασκευής θα γίνουν δεκτά, εφόσον καλύπτουν τις ανωτέρω απαιτήσεις πίεσης και θερμοκρασίας και είναι κατάλληλα για φυσικά προϊόντα. Απαιτείται σχετική τεκμηρίωση.</w:t>
      </w:r>
    </w:p>
    <w:p w:rsidR="00BE3886" w:rsidRDefault="002C2576">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4. Να παρέχεται με φούρνο που να διαθέτει κ</w:t>
      </w:r>
      <w:r>
        <w:rPr>
          <w:rFonts w:ascii="Arial" w:eastAsia="Times New Roman" w:hAnsi="Arial" w:cs="Arial"/>
          <w:kern w:val="0"/>
          <w:sz w:val="20"/>
          <w:szCs w:val="20"/>
          <w:lang w:eastAsia="el-GR"/>
        </w:rPr>
        <w:t xml:space="preserve">ατάλληλο εναλλάκτη θερμότητας σε κατάλληλη θέση έτσι ώστε να γίνεται προθέρμανση του δείγματος. </w:t>
      </w:r>
    </w:p>
    <w:p w:rsidR="00BE3886" w:rsidRDefault="002C2576">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5. Να παρέχεται και να ρυθμίζεται οπωσδήποτε με κατάλληλο control box και όχι υπολογιστή, που θα παρέχεται, για πλήρη ρύθμιση της θερμοκρασίας, της πίεσης, των</w:t>
      </w:r>
      <w:r>
        <w:rPr>
          <w:rFonts w:ascii="Arial" w:eastAsia="Times New Roman" w:hAnsi="Arial" w:cs="Arial"/>
          <w:kern w:val="0"/>
          <w:sz w:val="20"/>
          <w:szCs w:val="20"/>
          <w:lang w:eastAsia="el-GR"/>
        </w:rPr>
        <w:t xml:space="preserve"> ροών και των λοιπών παραμέτρων εκχύλισης. Επιπλέον, το control box να παρέχει πλήρη δυνατότητα οικοδόμησης μεθόδων. </w:t>
      </w:r>
    </w:p>
    <w:p w:rsidR="00BE3886" w:rsidRDefault="002C2576">
      <w:pPr>
        <w:pStyle w:val="a"/>
        <w:autoSpaceDE w:val="0"/>
        <w:spacing w:after="0" w:line="240" w:lineRule="auto"/>
        <w:jc w:val="both"/>
      </w:pPr>
      <w:r>
        <w:t>6.</w:t>
      </w:r>
      <w:r>
        <w:rPr>
          <w:rFonts w:ascii="Arial" w:hAnsi="Arial" w:cs="Arial"/>
          <w:sz w:val="20"/>
          <w:szCs w:val="20"/>
          <w:lang w:eastAsia="el-GR"/>
        </w:rPr>
        <w:t xml:space="preserve"> </w:t>
      </w:r>
      <w:r>
        <w:t>Να διαθέτει στο κυρίως σώμα της έξοδο USB. Επίσης, να διαθέτει υποχρεωτικά εσωτερική δυνατότητα αποθήκευσης (data logging) όλων των παρ</w:t>
      </w:r>
      <w:r>
        <w:t xml:space="preserve">αμέτρων μέτρησης και επεξεργασίας, οι οποίες υποχρεωτικά θα πρέπει να μπορούν να αναγράφονται στην ενσωματωμένη οθόνη της συσκευής και να μπορούν να μεταφέρονται μέσω της USB θύρας για περαιτέρω επεξεργασία. </w:t>
      </w:r>
    </w:p>
    <w:p w:rsidR="00BE3886" w:rsidRDefault="002C2576">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7. Να είναι φιλική προς το περιβάλλον και να έχ</w:t>
      </w:r>
      <w:r>
        <w:rPr>
          <w:rFonts w:ascii="Arial" w:eastAsia="Times New Roman" w:hAnsi="Arial" w:cs="Arial"/>
          <w:kern w:val="0"/>
          <w:sz w:val="20"/>
          <w:szCs w:val="20"/>
          <w:lang w:eastAsia="el-GR"/>
        </w:rPr>
        <w:t>ει υποστεί στο εξωτερικό της μέρος διεργασία-επεξεργασία με φωτοκαταλυτικό υλικό. Πιο συγκεκριμένα, θα πρέπει να έχει υποστεί την κατεργασία με φωτοκαταλυτικό υλικό σε όλα τα τμήματα της ώστε να διασφαλίζεται ο αυτοκαθαρισμός της και η πλήρης αντιμικροβιακ</w:t>
      </w:r>
      <w:r>
        <w:rPr>
          <w:rFonts w:ascii="Arial" w:eastAsia="Times New Roman" w:hAnsi="Arial" w:cs="Arial"/>
          <w:kern w:val="0"/>
          <w:sz w:val="20"/>
          <w:szCs w:val="20"/>
          <w:lang w:eastAsia="el-GR"/>
        </w:rPr>
        <w:t>ή δράσης της. Ο προμηθευτής οφείλει να περιγράψει με σαφήνεια τη διεργασία της φωτοκατάλυσης και το χρησιμοποιούμενο υλικό αυτής και να προσκομίσει σχετική έγκριτη επιστημονική τεκμηρίωση. Αντίστοιχη τεχνική αντιμικροβιακής δράσης ως προς τη συσκευή θα γίν</w:t>
      </w:r>
      <w:r>
        <w:rPr>
          <w:rFonts w:ascii="Arial" w:eastAsia="Times New Roman" w:hAnsi="Arial" w:cs="Arial"/>
          <w:kern w:val="0"/>
          <w:sz w:val="20"/>
          <w:szCs w:val="20"/>
          <w:lang w:eastAsia="el-GR"/>
        </w:rPr>
        <w:t>ει αποδεκτή αρκεί να υπάρχει πλήρη τεκμηρίωση.</w:t>
      </w:r>
    </w:p>
    <w:p w:rsidR="00BE3886" w:rsidRDefault="002C2576">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8. Να διαθέτει δοχείο διαχωρισμού τύπου κυκλώνα (cyclonic), χωρητικότητας τουλάχιστον 300 ml με πίεση λειτουργίας το ελάχιστο 200 bar.</w:t>
      </w:r>
    </w:p>
    <w:p w:rsidR="00BE3886" w:rsidRDefault="002C2576">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9. Διαδικασία πλήρωσης του δοχείου με βιδωτό καπάκι.</w:t>
      </w:r>
    </w:p>
    <w:p w:rsidR="00BE3886" w:rsidRDefault="002C2576">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10. Το δοχείο  να δια</w:t>
      </w:r>
      <w:r>
        <w:rPr>
          <w:rFonts w:ascii="Arial" w:eastAsia="Times New Roman" w:hAnsi="Arial" w:cs="Arial"/>
          <w:kern w:val="0"/>
          <w:sz w:val="20"/>
          <w:szCs w:val="20"/>
          <w:lang w:eastAsia="el-GR"/>
        </w:rPr>
        <w:t>θέτει τουλάχιστον δύο φίλτρα τύπου frit.</w:t>
      </w:r>
    </w:p>
    <w:p w:rsidR="00BE3886" w:rsidRDefault="002C2576">
      <w:pPr>
        <w:pStyle w:val="a"/>
        <w:autoSpaceDE w:val="0"/>
        <w:spacing w:after="0" w:line="240" w:lineRule="auto"/>
        <w:jc w:val="both"/>
      </w:pPr>
      <w:r>
        <w:t>11. Το δοχείο διαχωρισμού να είναι κατασκευασμένο από 316 L stainless steel.</w:t>
      </w:r>
      <w:r>
        <w:rPr>
          <w:rFonts w:ascii="Arial" w:hAnsi="Arial" w:cs="Arial"/>
          <w:sz w:val="20"/>
          <w:szCs w:val="20"/>
          <w:lang w:eastAsia="el-GR"/>
        </w:rPr>
        <w:t xml:space="preserve"> </w:t>
      </w:r>
      <w:r>
        <w:t>Θα γίνουν δεκτά και δοχεία από άλλα υλικά κατασκευής αρκεί να καλύπτουν τις απαιτήσεις πίεσης και θερμοκρασίας του συστήματος και να είναι</w:t>
      </w:r>
      <w:r>
        <w:t xml:space="preserve"> κατάλληλα για φυτικά προϊόντα. Απαιτείται σχετική τεκμηρίωση.</w:t>
      </w:r>
    </w:p>
    <w:p w:rsidR="00BE3886" w:rsidRDefault="002C2576">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12. Η αντλία CO2 να έχει τη δυνατότητα κυκλοφορίας νερού και ροή 0-50 g/min CO2 στα 1000 bar και 0-100 ml/min νερό στα 300 bar, πλήρως ρυθμιζόμενη από το χειριστή.</w:t>
      </w:r>
    </w:p>
    <w:p w:rsidR="00BE3886" w:rsidRDefault="002C2576">
      <w:pPr>
        <w:pStyle w:val="a"/>
        <w:autoSpaceDE w:val="0"/>
        <w:spacing w:after="0" w:line="240" w:lineRule="auto"/>
        <w:jc w:val="both"/>
      </w:pPr>
      <w:r>
        <w:t xml:space="preserve">13. Η αντλία να παρέχεται </w:t>
      </w:r>
      <w:r>
        <w:t>υποχρεωτικά με κατάλληλες επενδυμένες (jacketed) κεφαλές πριν το κυρίως τμήμα της για δυνατότητα ψύξης ή θέρμανσης κατά τη διαδικασία λειτουργίας της. Επίσης, να διαθέτει υποχρεωτικά ενσωματωμένο controller αλλά και σύστημα για αυτόματο έλεγχο της ροής.</w:t>
      </w:r>
      <w:r>
        <w:rPr>
          <w:rFonts w:ascii="Arial" w:hAnsi="Arial" w:cs="Arial"/>
          <w:sz w:val="20"/>
          <w:szCs w:val="20"/>
          <w:lang w:eastAsia="el-GR"/>
        </w:rPr>
        <w:t xml:space="preserve"> </w:t>
      </w:r>
      <w:r>
        <w:t>Απ</w:t>
      </w:r>
      <w:r>
        <w:t>αιτείται αναλυτική τεκμηρίωση της ψύξης της αντλίας και πλήρη τεχνική περιγραφή του μέσου που θα χρησιμοποιηθεί για την επίτευξη  αυτή της ψύξης.</w:t>
      </w:r>
    </w:p>
    <w:p w:rsidR="00BE3886" w:rsidRDefault="002C2576">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lastRenderedPageBreak/>
        <w:t>14. Απαιτείται ρύθμιση της ροής της αντλίας με κατάλληλο λογισμικό που θα ρυθμίζει την ταχύτητα της αντλίας, σ</w:t>
      </w:r>
      <w:r>
        <w:rPr>
          <w:rFonts w:ascii="Arial" w:eastAsia="Times New Roman" w:hAnsi="Arial" w:cs="Arial"/>
          <w:kern w:val="0"/>
          <w:sz w:val="20"/>
          <w:szCs w:val="20"/>
          <w:lang w:eastAsia="el-GR"/>
        </w:rPr>
        <w:t xml:space="preserve">ε συνδυασμό με την πυκνότητα και την πίεση του διαλύτη. </w:t>
      </w:r>
    </w:p>
    <w:p w:rsidR="00BE3886" w:rsidRDefault="002C2576">
      <w:pPr>
        <w:pStyle w:val="a"/>
        <w:autoSpaceDE w:val="0"/>
        <w:spacing w:after="0" w:line="240" w:lineRule="auto"/>
        <w:jc w:val="both"/>
      </w:pPr>
      <w:r>
        <w:t>15. Απαιτείται ύπαρξη ενσωματωμένης οθόνης για αναγραφή των παραμέτρων, γραφικές παρατάσεις, πληροφορίες κλπ.</w:t>
      </w:r>
      <w:r>
        <w:rPr>
          <w:rFonts w:ascii="Arial" w:hAnsi="Arial" w:cs="Arial"/>
          <w:sz w:val="20"/>
          <w:szCs w:val="20"/>
          <w:lang w:eastAsia="el-GR"/>
        </w:rPr>
        <w:t xml:space="preserve"> </w:t>
      </w:r>
      <w:r>
        <w:t>Η ενσωματωμένη οθόνη θα πρέπει να παρέχει ένα σύνολο χρήσιμων πληροφοριών μόνο με το πάτη</w:t>
      </w:r>
      <w:r>
        <w:t>μα ενός κουμπιού. Να περιγράφουν αυτές οι δυνατότητες.</w:t>
      </w:r>
    </w:p>
    <w:p w:rsidR="00BE3886" w:rsidRDefault="002C2576">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16. Το όλο σύστημα ως προς τα υλικά και τη λειτουργία να βρίσκεται σε πλήρη και απόλυτη συμφωνία με τα πρότυπα ασφαλείας της Ε.Ε. και υποχρεωτικά σε πλήρη συμφωνία με το πρότυπο PED 2014/68/UE για τα δ</w:t>
      </w:r>
      <w:r>
        <w:rPr>
          <w:rFonts w:ascii="Arial" w:eastAsia="Times New Roman" w:hAnsi="Arial" w:cs="Arial"/>
          <w:kern w:val="0"/>
          <w:sz w:val="20"/>
          <w:szCs w:val="20"/>
          <w:lang w:eastAsia="el-GR"/>
        </w:rPr>
        <w:t>οχεία και τις συσκευές υψηλής πίεσης.</w:t>
      </w:r>
    </w:p>
    <w:p w:rsidR="00BE3886" w:rsidRDefault="002C2576">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 xml:space="preserve">17. Να παρέχεται πλήρης και έτοιμη προς λειτουργία με όλα τα απαραίτητα αναλώσιμα – μικροεξαρτήματα για την πλήρη λειτουργία της.   </w:t>
      </w:r>
    </w:p>
    <w:p w:rsidR="00BE3886" w:rsidRDefault="002C2576">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18. Να παρέχεται με κατάλληλο ΣΕΤ του κατασκευαστή  οίκου – SPARE PART FOR MAINTENANC</w:t>
      </w:r>
      <w:r>
        <w:rPr>
          <w:rFonts w:ascii="Arial" w:eastAsia="Times New Roman" w:hAnsi="Arial" w:cs="Arial"/>
          <w:kern w:val="0"/>
          <w:sz w:val="20"/>
          <w:szCs w:val="20"/>
          <w:lang w:eastAsia="el-GR"/>
        </w:rPr>
        <w:t xml:space="preserve">E αποτελούμενο από seals, fritted filters και ειδικές μεμβράνες. </w:t>
      </w:r>
    </w:p>
    <w:p w:rsidR="00BE3886" w:rsidRDefault="002C2576">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19. Απαιτείται εγγύηση καλής λειτουργίας τουλάχιστον δύο ετών.</w:t>
      </w:r>
    </w:p>
    <w:p w:rsidR="00BE3886" w:rsidRDefault="002C2576">
      <w:pPr>
        <w:pStyle w:val="a"/>
        <w:autoSpaceDE w:val="0"/>
        <w:spacing w:after="0" w:line="240" w:lineRule="auto"/>
        <w:jc w:val="both"/>
      </w:pPr>
      <w:r>
        <w:t>20. Η συσκευή</w:t>
      </w:r>
      <w:r>
        <w:rPr>
          <w:rFonts w:ascii="Arial" w:hAnsi="Arial" w:cs="Arial"/>
          <w:sz w:val="20"/>
          <w:szCs w:val="20"/>
          <w:lang w:eastAsia="el-GR"/>
        </w:rPr>
        <w:t xml:space="preserve"> να εγκατασταθεί από</w:t>
      </w:r>
      <w:r>
        <w:t xml:space="preserve"> έμπειρο τεχνικό προσωπικό και να εκπαιδευθεί το υποδειχθέν προσωπικό του εργαστηρίου στη λειτ</w:t>
      </w:r>
      <w:r>
        <w:t>ουργία της συσκευής.</w:t>
      </w:r>
    </w:p>
    <w:p w:rsidR="00BE3886" w:rsidRDefault="002C2576">
      <w:pPr>
        <w:pStyle w:val="a"/>
        <w:autoSpaceDE w:val="0"/>
        <w:spacing w:after="0" w:line="240" w:lineRule="auto"/>
        <w:jc w:val="both"/>
      </w:pPr>
      <w:r>
        <w:t>21. Ο προμηθευτής  θα πρέπει να προσκομίσει  επιστολή του κατασκευαστικού οίκου προς την υπηρεσία μας , που να  δηλώνει  ότι έλαβε γνώση  για τη συμμετοχή  του στο συγκεκριμένο διαγωνισμό  και εγγυάται την παράδοση  και την εγγύηση της</w:t>
      </w:r>
      <w:r>
        <w:t xml:space="preserve"> συσκευής. </w:t>
      </w:r>
    </w:p>
    <w:p w:rsidR="00BE3886" w:rsidRDefault="00BE3886">
      <w:pPr>
        <w:pStyle w:val="a"/>
        <w:autoSpaceDE w:val="0"/>
        <w:spacing w:after="0" w:line="240" w:lineRule="auto"/>
        <w:jc w:val="both"/>
        <w:rPr>
          <w:rFonts w:ascii="Arial" w:eastAsia="Times New Roman" w:hAnsi="Arial" w:cs="Arial"/>
          <w:kern w:val="0"/>
          <w:sz w:val="20"/>
          <w:szCs w:val="20"/>
          <w:lang w:eastAsia="el-GR"/>
        </w:rPr>
      </w:pPr>
    </w:p>
    <w:p w:rsidR="00BE3886" w:rsidRDefault="00BE3886">
      <w:pPr>
        <w:pStyle w:val="a"/>
        <w:autoSpaceDE w:val="0"/>
        <w:spacing w:after="0" w:line="240" w:lineRule="auto"/>
        <w:jc w:val="both"/>
        <w:rPr>
          <w:rFonts w:ascii="Arial" w:eastAsia="Times New Roman" w:hAnsi="Arial" w:cs="Arial"/>
          <w:b/>
          <w:bCs/>
          <w:kern w:val="0"/>
          <w:sz w:val="20"/>
          <w:szCs w:val="20"/>
          <w:lang w:eastAsia="el-GR"/>
        </w:rPr>
      </w:pPr>
    </w:p>
    <w:p w:rsidR="00BE3886" w:rsidRDefault="002C2576">
      <w:pPr>
        <w:pStyle w:val="a"/>
        <w:autoSpaceDE w:val="0"/>
        <w:spacing w:after="0" w:line="240" w:lineRule="auto"/>
        <w:jc w:val="both"/>
        <w:rPr>
          <w:rFonts w:ascii="Arial" w:eastAsia="Times New Roman" w:hAnsi="Arial" w:cs="Arial"/>
          <w:b/>
          <w:bCs/>
          <w:kern w:val="0"/>
          <w:sz w:val="20"/>
          <w:szCs w:val="20"/>
          <w:lang w:eastAsia="el-GR"/>
        </w:rPr>
      </w:pPr>
      <w:r>
        <w:rPr>
          <w:rFonts w:ascii="Arial" w:eastAsia="Times New Roman" w:hAnsi="Arial" w:cs="Arial"/>
          <w:b/>
          <w:bCs/>
          <w:kern w:val="0"/>
          <w:sz w:val="20"/>
          <w:szCs w:val="20"/>
          <w:lang w:eastAsia="el-GR"/>
        </w:rPr>
        <w:t>Υποχρεώσεις προμηθευτή</w:t>
      </w:r>
    </w:p>
    <w:p w:rsidR="00BE3886" w:rsidRDefault="002C2576">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1. Να προσκομίσει επιστολή του κατασκευαστικού οίκου προς την υπηρεσία μας, που να δηλώνει ότι έλαβε γνώση για τη συμμετοχή στο συγκεκριμένο διαγωνισμό και εγγυάται την παράδοση και την εγγύηση της συσκευής.</w:t>
      </w:r>
    </w:p>
    <w:p w:rsidR="00BE3886" w:rsidRDefault="002C2576">
      <w:pPr>
        <w:pStyle w:val="a"/>
        <w:autoSpaceDE w:val="0"/>
        <w:spacing w:after="0" w:line="240" w:lineRule="auto"/>
        <w:jc w:val="both"/>
        <w:rPr>
          <w:rFonts w:ascii="Arial" w:eastAsia="Times New Roman" w:hAnsi="Arial" w:cs="Arial"/>
          <w:kern w:val="0"/>
          <w:sz w:val="20"/>
          <w:szCs w:val="20"/>
          <w:lang w:eastAsia="el-GR"/>
        </w:rPr>
      </w:pPr>
      <w:r>
        <w:rPr>
          <w:rFonts w:ascii="Arial" w:eastAsia="Times New Roman" w:hAnsi="Arial" w:cs="Arial"/>
          <w:kern w:val="0"/>
          <w:sz w:val="20"/>
          <w:szCs w:val="20"/>
          <w:lang w:eastAsia="el-GR"/>
        </w:rPr>
        <w:t xml:space="preserve">2. Όλες οι </w:t>
      </w:r>
      <w:r>
        <w:rPr>
          <w:rFonts w:ascii="Arial" w:eastAsia="Times New Roman" w:hAnsi="Arial" w:cs="Arial"/>
          <w:kern w:val="0"/>
          <w:sz w:val="20"/>
          <w:szCs w:val="20"/>
          <w:lang w:eastAsia="el-GR"/>
        </w:rPr>
        <w:t xml:space="preserve">επιμέρους προδιαγραφές πρέπει να καλυφθούν υποχρεωτικά μία προς μία. Για τον λόγο αυτό, οι διαγωνιζόμενοι είναι υποχρεωμένοι – επί ποινή απόρριψης – να καταθέσουν Φύλλο Συμμόρφωσης μαζί με την Τεχνική Προσφορά. </w:t>
      </w:r>
    </w:p>
    <w:p w:rsidR="00BE3886" w:rsidRDefault="002C2576">
      <w:pPr>
        <w:pStyle w:val="a"/>
        <w:autoSpaceDE w:val="0"/>
        <w:spacing w:after="0" w:line="240" w:lineRule="auto"/>
        <w:jc w:val="both"/>
        <w:rPr>
          <w:rFonts w:ascii="Arial" w:eastAsia="Times New Roman" w:hAnsi="Arial" w:cs="Arial"/>
          <w:bCs/>
          <w:kern w:val="0"/>
          <w:sz w:val="20"/>
          <w:szCs w:val="20"/>
          <w:lang w:eastAsia="ar-SA"/>
        </w:rPr>
      </w:pPr>
      <w:r>
        <w:rPr>
          <w:rFonts w:ascii="Arial" w:eastAsia="Times New Roman" w:hAnsi="Arial" w:cs="Arial"/>
          <w:bCs/>
          <w:kern w:val="0"/>
          <w:sz w:val="20"/>
          <w:szCs w:val="20"/>
          <w:lang w:eastAsia="ar-SA"/>
        </w:rPr>
        <w:t>3. Ο ανάδοχος υποχρεούται να παραδώσει την π</w:t>
      </w:r>
      <w:r>
        <w:rPr>
          <w:rFonts w:ascii="Arial" w:eastAsia="Times New Roman" w:hAnsi="Arial" w:cs="Arial"/>
          <w:bCs/>
          <w:kern w:val="0"/>
          <w:sz w:val="20"/>
          <w:szCs w:val="20"/>
          <w:lang w:eastAsia="ar-SA"/>
        </w:rPr>
        <w:t xml:space="preserve">ρομήθεια σε εκατό ν ογδόντα ημέρες (180) από την υπογραφή της σύμβασης. Ο τόπος παράδοσης/εγκατάστασης είναι: </w:t>
      </w:r>
    </w:p>
    <w:p w:rsidR="00BE3886" w:rsidRDefault="002C2576">
      <w:pPr>
        <w:pStyle w:val="a"/>
        <w:autoSpaceDE w:val="0"/>
        <w:spacing w:after="0" w:line="240" w:lineRule="auto"/>
        <w:jc w:val="both"/>
        <w:rPr>
          <w:rFonts w:ascii="Arial" w:eastAsia="Times New Roman" w:hAnsi="Arial" w:cs="Arial"/>
          <w:bCs/>
          <w:kern w:val="0"/>
          <w:sz w:val="20"/>
          <w:szCs w:val="20"/>
          <w:lang w:eastAsia="ar-SA"/>
        </w:rPr>
      </w:pPr>
      <w:r>
        <w:rPr>
          <w:rFonts w:ascii="Arial" w:eastAsia="Times New Roman" w:hAnsi="Arial" w:cs="Arial"/>
          <w:bCs/>
          <w:kern w:val="0"/>
          <w:sz w:val="20"/>
          <w:szCs w:val="20"/>
          <w:lang w:eastAsia="ar-SA"/>
        </w:rPr>
        <w:t>Ελληνικός Γεωργικός Οργανισμός «Δήμητρα», Ινστιτούτο Γενετικής Βελτίωσης και Φυτογενετικών Πόρων,</w:t>
      </w:r>
    </w:p>
    <w:p w:rsidR="00BE3886" w:rsidRDefault="002C2576">
      <w:pPr>
        <w:pStyle w:val="a"/>
        <w:autoSpaceDE w:val="0"/>
        <w:spacing w:after="0" w:line="240" w:lineRule="auto"/>
        <w:jc w:val="both"/>
        <w:rPr>
          <w:rFonts w:ascii="Arial" w:eastAsia="Times New Roman" w:hAnsi="Arial" w:cs="Arial"/>
          <w:bCs/>
          <w:kern w:val="0"/>
          <w:sz w:val="20"/>
          <w:szCs w:val="20"/>
          <w:lang w:eastAsia="ar-SA"/>
        </w:rPr>
      </w:pPr>
      <w:r>
        <w:rPr>
          <w:rFonts w:ascii="Arial" w:eastAsia="Times New Roman" w:hAnsi="Arial" w:cs="Arial"/>
          <w:bCs/>
          <w:kern w:val="0"/>
          <w:sz w:val="20"/>
          <w:szCs w:val="20"/>
          <w:lang w:eastAsia="ar-SA"/>
        </w:rPr>
        <w:t xml:space="preserve">Ταχ.Δ/νση: Περιοχή Ελληνικής Γεωργικής Σχολής, </w:t>
      </w:r>
      <w:r>
        <w:rPr>
          <w:rFonts w:ascii="Arial" w:eastAsia="Times New Roman" w:hAnsi="Arial" w:cs="Arial"/>
          <w:bCs/>
          <w:kern w:val="0"/>
          <w:sz w:val="20"/>
          <w:szCs w:val="20"/>
          <w:lang w:eastAsia="ar-SA"/>
        </w:rPr>
        <w:t xml:space="preserve">Αγρόκτημα Θέρμης, 57001 Θέρμη – Θεσσαλονίκη.   </w:t>
      </w:r>
    </w:p>
    <w:p w:rsidR="00BE3886" w:rsidRDefault="00BE3886">
      <w:pPr>
        <w:pStyle w:val="a"/>
        <w:widowControl w:val="0"/>
        <w:spacing w:after="0" w:line="240" w:lineRule="auto"/>
        <w:jc w:val="both"/>
        <w:rPr>
          <w:rFonts w:ascii="Arial" w:eastAsia="Times New Roman" w:hAnsi="Arial" w:cs="Arial"/>
          <w:b/>
          <w:bCs/>
          <w:kern w:val="0"/>
          <w:sz w:val="20"/>
          <w:szCs w:val="20"/>
          <w:lang w:eastAsia="ar-SA"/>
        </w:rPr>
      </w:pPr>
    </w:p>
    <w:p w:rsidR="00BE3886" w:rsidRDefault="00BE3886">
      <w:pPr>
        <w:pStyle w:val="a"/>
        <w:spacing w:before="57" w:after="57" w:line="240" w:lineRule="auto"/>
        <w:jc w:val="both"/>
        <w:rPr>
          <w:rFonts w:ascii="Arial" w:eastAsia="Times New Roman" w:hAnsi="Arial" w:cs="Arial"/>
          <w:b/>
          <w:color w:val="002060"/>
          <w:kern w:val="0"/>
          <w:sz w:val="20"/>
          <w:szCs w:val="20"/>
          <w:lang w:eastAsia="ar-SA"/>
        </w:rPr>
      </w:pPr>
    </w:p>
    <w:p w:rsidR="00BE3886" w:rsidRDefault="002C2576">
      <w:pPr>
        <w:pStyle w:val="a"/>
        <w:spacing w:before="57" w:after="57" w:line="240" w:lineRule="auto"/>
        <w:jc w:val="both"/>
      </w:pPr>
      <w:r>
        <w:rPr>
          <w:rStyle w:val="a0"/>
          <w:rFonts w:ascii="Arial" w:eastAsia="Times New Roman" w:hAnsi="Arial" w:cs="Arial"/>
          <w:b/>
          <w:color w:val="002060"/>
          <w:kern w:val="0"/>
          <w:sz w:val="20"/>
          <w:szCs w:val="20"/>
          <w:lang w:eastAsia="ar-SA"/>
        </w:rPr>
        <w:t>ΜΕΡΟΣ Β - ΠΕΡΙΓΡΑΦΗ ΟΙΚΟΝΟΜΙΚΟΥ ΑΝΤΙΚΕΙΜΕΝΟΥ ΤΗΣ ΣΥΜΒΑΣΗΣ</w:t>
      </w:r>
    </w:p>
    <w:p w:rsidR="00BE3886" w:rsidRDefault="002C2576">
      <w:pPr>
        <w:pStyle w:val="a"/>
        <w:spacing w:after="60" w:line="240" w:lineRule="auto"/>
        <w:jc w:val="both"/>
      </w:pPr>
      <w:r>
        <w:rPr>
          <w:rStyle w:val="a0"/>
          <w:rFonts w:ascii="Arial" w:eastAsia="Times New Roman" w:hAnsi="Arial" w:cs="Arial"/>
          <w:kern w:val="0"/>
          <w:sz w:val="20"/>
          <w:szCs w:val="20"/>
          <w:lang w:eastAsia="ar-SA"/>
        </w:rPr>
        <w:t>Η παρούσα σύμβαση υλοποιείται στο πλαίσιο του Προγράμματος Αγροτικής Ανάπτυξης 2014 – 2020, Υπομέτρου 16.1 – 16.2: «Ίδρυση και λειτουργία επιχειρ</w:t>
      </w:r>
      <w:r>
        <w:rPr>
          <w:rStyle w:val="a0"/>
          <w:rFonts w:ascii="Arial" w:eastAsia="Times New Roman" w:hAnsi="Arial" w:cs="Arial"/>
          <w:kern w:val="0"/>
          <w:sz w:val="20"/>
          <w:szCs w:val="20"/>
          <w:lang w:eastAsia="ar-SA"/>
        </w:rPr>
        <w:t>ησιακών ομάδων της Ευρωπαϊκής σύμπραξης καινοτομίας για την παραγωγικότητα και τη βιωσιμότητα της γεωργίας», Δράση 2: «Υλοποίηση του επιχειρηματικού σχεδίου (project) των Επιχειρησιακών Ομάδων της ΕΣΚ για την παραγωγικότητα και βιωσιμότητα της γεωργίας», τ</w:t>
      </w:r>
      <w:r>
        <w:rPr>
          <w:rStyle w:val="a0"/>
          <w:rFonts w:ascii="Arial" w:eastAsia="Times New Roman" w:hAnsi="Arial" w:cs="Arial"/>
          <w:kern w:val="0"/>
          <w:sz w:val="20"/>
          <w:szCs w:val="20"/>
          <w:lang w:eastAsia="ar-SA"/>
        </w:rPr>
        <w:t>ου έργου με τίτλο: «Ενίσχυση της ανταγωνιστικότητας παραδοσιακών και νέων φυτικών προϊόντων για τη διείσδυσή τους σε διεθνείς αγορές, αξιοποιώντας καινοτόμες τεχνικές αποξήρανσης» (Ακρωνύμιο: INNODRY, Κωδικός MIS: Μ16ΣΥΝ2-00343)</w:t>
      </w:r>
      <w:r>
        <w:rPr>
          <w:rStyle w:val="a0"/>
          <w:rFonts w:ascii="Arial" w:eastAsia="Times New Roman" w:hAnsi="Arial" w:cs="Arial"/>
          <w:bCs/>
          <w:kern w:val="0"/>
          <w:sz w:val="20"/>
          <w:szCs w:val="20"/>
          <w:lang w:eastAsia="ar-SA"/>
        </w:rPr>
        <w:t>.</w:t>
      </w:r>
    </w:p>
    <w:p w:rsidR="00BE3886" w:rsidRDefault="002C2576">
      <w:pPr>
        <w:pStyle w:val="a"/>
        <w:widowControl w:val="0"/>
        <w:spacing w:after="0" w:line="240" w:lineRule="auto"/>
        <w:jc w:val="both"/>
      </w:pPr>
      <w:r>
        <w:rPr>
          <w:rStyle w:val="a0"/>
          <w:rFonts w:ascii="Arial" w:eastAsia="SimSun" w:hAnsi="Arial" w:cs="Arial"/>
          <w:color w:val="000000"/>
          <w:kern w:val="0"/>
          <w:sz w:val="20"/>
          <w:szCs w:val="20"/>
          <w:lang w:eastAsia="hi-IN" w:bidi="hi-IN"/>
        </w:rPr>
        <w:t>Η εκτιμώμενη αξία της σύμβ</w:t>
      </w:r>
      <w:r>
        <w:rPr>
          <w:rStyle w:val="a0"/>
          <w:rFonts w:ascii="Arial" w:eastAsia="SimSun" w:hAnsi="Arial" w:cs="Arial"/>
          <w:color w:val="000000"/>
          <w:kern w:val="0"/>
          <w:sz w:val="20"/>
          <w:szCs w:val="20"/>
          <w:lang w:eastAsia="hi-IN" w:bidi="hi-IN"/>
        </w:rPr>
        <w:t>ασης ανέρχεται στις ογδόντα χιλιάδες ευρώ (80.000,00€), χωρίς ΦΠΑ και στις ενενήντα εννιά χιλιάδες και διακόσια ευρώ (99.200,00€), συμπεριλαμβανομένου ΦΠΑ.</w:t>
      </w:r>
    </w:p>
    <w:p w:rsidR="00BE3886" w:rsidRDefault="002C2576">
      <w:pPr>
        <w:pStyle w:val="a"/>
        <w:widowControl w:val="0"/>
        <w:spacing w:after="0" w:line="240" w:lineRule="auto"/>
        <w:jc w:val="both"/>
      </w:pPr>
      <w:r>
        <w:rPr>
          <w:rStyle w:val="a0"/>
          <w:rFonts w:ascii="Arial" w:eastAsia="SimSun" w:hAnsi="Arial" w:cs="Arial"/>
          <w:b/>
          <w:color w:val="000000"/>
          <w:kern w:val="0"/>
          <w:sz w:val="20"/>
          <w:szCs w:val="20"/>
          <w:lang w:eastAsia="hi-IN" w:bidi="hi-IN"/>
        </w:rPr>
        <w:t xml:space="preserve"> </w:t>
      </w:r>
    </w:p>
    <w:p w:rsidR="00BE3886" w:rsidRDefault="002C2576">
      <w:pPr>
        <w:pStyle w:val="a"/>
        <w:spacing w:after="120" w:line="240" w:lineRule="auto"/>
        <w:jc w:val="both"/>
        <w:rPr>
          <w:rFonts w:ascii="Arial" w:eastAsia="Times New Roman" w:hAnsi="Arial" w:cs="Arial"/>
          <w:kern w:val="0"/>
          <w:sz w:val="20"/>
          <w:szCs w:val="20"/>
          <w:lang w:eastAsia="ar-SA"/>
        </w:rPr>
      </w:pPr>
      <w:r>
        <w:rPr>
          <w:rFonts w:ascii="Arial" w:eastAsia="Times New Roman" w:hAnsi="Arial" w:cs="Arial"/>
          <w:kern w:val="0"/>
          <w:sz w:val="20"/>
          <w:szCs w:val="20"/>
          <w:lang w:eastAsia="ar-SA"/>
        </w:rPr>
        <w:t>Η παρούσα σύμβαση δεν υποδιαιρείται σε Τμήματα.</w:t>
      </w:r>
    </w:p>
    <w:p w:rsidR="00BE3886" w:rsidRDefault="002C2576">
      <w:pPr>
        <w:pStyle w:val="a"/>
      </w:pPr>
      <w:r>
        <w:rPr>
          <w:rStyle w:val="a0"/>
          <w:rFonts w:ascii="Arial" w:eastAsia="Times New Roman" w:hAnsi="Arial" w:cs="Arial"/>
          <w:kern w:val="0"/>
          <w:sz w:val="20"/>
          <w:szCs w:val="20"/>
          <w:lang w:eastAsia="ar-SA"/>
        </w:rPr>
        <w:t>Δεν προβλέπεται δικαίωμα προαίρεσης ή παράτασης με</w:t>
      </w:r>
      <w:r>
        <w:rPr>
          <w:rStyle w:val="a0"/>
          <w:rFonts w:ascii="Arial" w:eastAsia="Times New Roman" w:hAnsi="Arial" w:cs="Arial"/>
          <w:kern w:val="0"/>
          <w:sz w:val="20"/>
          <w:szCs w:val="20"/>
          <w:lang w:eastAsia="ar-SA"/>
        </w:rPr>
        <w:t xml:space="preserve"> αύξηση φυσικού – οικονομικού αντικειμένου.</w:t>
      </w:r>
    </w:p>
    <w:sectPr w:rsidR="00BE388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2576">
      <w:pPr>
        <w:spacing w:after="0" w:line="240" w:lineRule="auto"/>
      </w:pPr>
      <w:r>
        <w:separator/>
      </w:r>
    </w:p>
  </w:endnote>
  <w:endnote w:type="continuationSeparator" w:id="0">
    <w:p w:rsidR="00000000" w:rsidRDefault="002C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2576">
      <w:pPr>
        <w:spacing w:after="0" w:line="240" w:lineRule="auto"/>
      </w:pPr>
      <w:r>
        <w:rPr>
          <w:color w:val="000000"/>
        </w:rPr>
        <w:separator/>
      </w:r>
    </w:p>
  </w:footnote>
  <w:footnote w:type="continuationSeparator" w:id="0">
    <w:p w:rsidR="00000000" w:rsidRDefault="002C25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E3886"/>
    <w:rsid w:val="002C2576"/>
    <w:rsid w:val="00B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DDD2C-CF0B-4BF5-9A7B-B8C9FB29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Times New Roman"/>
        <w:kern w:val="3"/>
        <w:sz w:val="22"/>
        <w:szCs w:val="22"/>
        <w:lang w:val="el-G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Επικεφαλίδα 1"/>
    <w:basedOn w:val="a"/>
    <w:next w:val="a"/>
    <w:pPr>
      <w:keepNext/>
      <w:keepLines/>
      <w:spacing w:before="360" w:after="80"/>
      <w:outlineLvl w:val="0"/>
    </w:pPr>
    <w:rPr>
      <w:rFonts w:ascii="Aptos Display" w:eastAsia="Times New Roman" w:hAnsi="Aptos Display"/>
      <w:color w:val="0F4761"/>
      <w:sz w:val="40"/>
      <w:szCs w:val="40"/>
    </w:rPr>
  </w:style>
  <w:style w:type="paragraph" w:customStyle="1" w:styleId="2">
    <w:name w:val="Επικεφαλίδα 2"/>
    <w:basedOn w:val="a"/>
    <w:next w:val="a"/>
    <w:pPr>
      <w:keepNext/>
      <w:keepLines/>
      <w:spacing w:before="160" w:after="80"/>
      <w:outlineLvl w:val="1"/>
    </w:pPr>
    <w:rPr>
      <w:rFonts w:ascii="Aptos Display" w:eastAsia="Times New Roman" w:hAnsi="Aptos Display"/>
      <w:color w:val="0F4761"/>
      <w:sz w:val="32"/>
      <w:szCs w:val="32"/>
    </w:rPr>
  </w:style>
  <w:style w:type="paragraph" w:customStyle="1" w:styleId="3">
    <w:name w:val="Επικεφαλίδα 3"/>
    <w:basedOn w:val="a"/>
    <w:next w:val="a"/>
    <w:pPr>
      <w:keepNext/>
      <w:keepLines/>
      <w:spacing w:before="160" w:after="80"/>
      <w:outlineLvl w:val="2"/>
    </w:pPr>
    <w:rPr>
      <w:rFonts w:eastAsia="Times New Roman"/>
      <w:color w:val="0F4761"/>
      <w:sz w:val="28"/>
      <w:szCs w:val="28"/>
    </w:rPr>
  </w:style>
  <w:style w:type="paragraph" w:customStyle="1" w:styleId="4">
    <w:name w:val="Επικεφαλίδα 4"/>
    <w:basedOn w:val="a"/>
    <w:next w:val="a"/>
    <w:pPr>
      <w:keepNext/>
      <w:keepLines/>
      <w:spacing w:before="80" w:after="40"/>
      <w:outlineLvl w:val="3"/>
    </w:pPr>
    <w:rPr>
      <w:rFonts w:eastAsia="Times New Roman"/>
      <w:i/>
      <w:iCs/>
      <w:color w:val="0F4761"/>
    </w:rPr>
  </w:style>
  <w:style w:type="paragraph" w:customStyle="1" w:styleId="5">
    <w:name w:val="Επικεφαλίδα 5"/>
    <w:basedOn w:val="a"/>
    <w:next w:val="a"/>
    <w:pPr>
      <w:keepNext/>
      <w:keepLines/>
      <w:spacing w:before="80" w:after="40"/>
      <w:outlineLvl w:val="4"/>
    </w:pPr>
    <w:rPr>
      <w:rFonts w:eastAsia="Times New Roman"/>
      <w:color w:val="0F4761"/>
    </w:rPr>
  </w:style>
  <w:style w:type="paragraph" w:customStyle="1" w:styleId="6">
    <w:name w:val="Επικεφαλίδα 6"/>
    <w:basedOn w:val="a"/>
    <w:next w:val="a"/>
    <w:pPr>
      <w:keepNext/>
      <w:keepLines/>
      <w:spacing w:before="40" w:after="0"/>
      <w:outlineLvl w:val="5"/>
    </w:pPr>
    <w:rPr>
      <w:rFonts w:eastAsia="Times New Roman"/>
      <w:i/>
      <w:iCs/>
      <w:color w:val="595959"/>
    </w:rPr>
  </w:style>
  <w:style w:type="paragraph" w:customStyle="1" w:styleId="7">
    <w:name w:val="Επικεφαλίδα 7"/>
    <w:basedOn w:val="a"/>
    <w:next w:val="a"/>
    <w:pPr>
      <w:keepNext/>
      <w:keepLines/>
      <w:spacing w:before="40" w:after="0"/>
      <w:outlineLvl w:val="6"/>
    </w:pPr>
    <w:rPr>
      <w:rFonts w:eastAsia="Times New Roman"/>
      <w:color w:val="595959"/>
    </w:rPr>
  </w:style>
  <w:style w:type="paragraph" w:customStyle="1" w:styleId="8">
    <w:name w:val="Επικεφαλίδα 8"/>
    <w:basedOn w:val="a"/>
    <w:next w:val="a"/>
    <w:pPr>
      <w:keepNext/>
      <w:keepLines/>
      <w:spacing w:after="0"/>
      <w:outlineLvl w:val="7"/>
    </w:pPr>
    <w:rPr>
      <w:rFonts w:eastAsia="Times New Roman"/>
      <w:i/>
      <w:iCs/>
      <w:color w:val="272727"/>
    </w:rPr>
  </w:style>
  <w:style w:type="paragraph" w:customStyle="1" w:styleId="9">
    <w:name w:val="Επικεφαλίδα 9"/>
    <w:basedOn w:val="a"/>
    <w:next w:val="a"/>
    <w:pPr>
      <w:keepNext/>
      <w:keepLines/>
      <w:spacing w:after="0"/>
      <w:outlineLvl w:val="8"/>
    </w:pPr>
    <w:rPr>
      <w:rFonts w:eastAsia="Times New Roman"/>
      <w:color w:val="272727"/>
    </w:rPr>
  </w:style>
  <w:style w:type="paragraph" w:customStyle="1" w:styleId="a">
    <w:name w:val="Βασικό"/>
    <w:pPr>
      <w:suppressAutoHyphens/>
    </w:pPr>
  </w:style>
  <w:style w:type="character" w:customStyle="1" w:styleId="a0">
    <w:name w:val="Προεπιλεγμένη γραμματοσειρά"/>
  </w:style>
  <w:style w:type="character" w:customStyle="1" w:styleId="1Char">
    <w:name w:val="Επικεφαλίδα 1 Char"/>
    <w:basedOn w:val="a0"/>
    <w:rPr>
      <w:rFonts w:ascii="Aptos Display" w:eastAsia="Times New Roman" w:hAnsi="Aptos Display" w:cs="Times New Roman"/>
      <w:color w:val="0F4761"/>
      <w:sz w:val="40"/>
      <w:szCs w:val="40"/>
    </w:rPr>
  </w:style>
  <w:style w:type="character" w:customStyle="1" w:styleId="2Char">
    <w:name w:val="Επικεφαλίδα 2 Char"/>
    <w:basedOn w:val="a0"/>
    <w:rPr>
      <w:rFonts w:ascii="Aptos Display" w:eastAsia="Times New Roman" w:hAnsi="Aptos Display" w:cs="Times New Roman"/>
      <w:color w:val="0F4761"/>
      <w:sz w:val="32"/>
      <w:szCs w:val="32"/>
    </w:rPr>
  </w:style>
  <w:style w:type="character" w:customStyle="1" w:styleId="3Char">
    <w:name w:val="Επικεφαλίδα 3 Char"/>
    <w:basedOn w:val="a0"/>
    <w:rPr>
      <w:rFonts w:eastAsia="Times New Roman" w:cs="Times New Roman"/>
      <w:color w:val="0F4761"/>
      <w:sz w:val="28"/>
      <w:szCs w:val="28"/>
    </w:rPr>
  </w:style>
  <w:style w:type="character" w:customStyle="1" w:styleId="4Char">
    <w:name w:val="Επικεφαλίδα 4 Char"/>
    <w:basedOn w:val="a0"/>
    <w:rPr>
      <w:rFonts w:eastAsia="Times New Roman" w:cs="Times New Roman"/>
      <w:i/>
      <w:iCs/>
      <w:color w:val="0F4761"/>
    </w:rPr>
  </w:style>
  <w:style w:type="character" w:customStyle="1" w:styleId="5Char">
    <w:name w:val="Επικεφαλίδα 5 Char"/>
    <w:basedOn w:val="a0"/>
    <w:rPr>
      <w:rFonts w:eastAsia="Times New Roman" w:cs="Times New Roman"/>
      <w:color w:val="0F4761"/>
    </w:rPr>
  </w:style>
  <w:style w:type="character" w:customStyle="1" w:styleId="6Char">
    <w:name w:val="Επικεφαλίδα 6 Char"/>
    <w:basedOn w:val="a0"/>
    <w:rPr>
      <w:rFonts w:eastAsia="Times New Roman" w:cs="Times New Roman"/>
      <w:i/>
      <w:iCs/>
      <w:color w:val="595959"/>
    </w:rPr>
  </w:style>
  <w:style w:type="character" w:customStyle="1" w:styleId="7Char">
    <w:name w:val="Επικεφαλίδα 7 Char"/>
    <w:basedOn w:val="a0"/>
    <w:rPr>
      <w:rFonts w:eastAsia="Times New Roman" w:cs="Times New Roman"/>
      <w:color w:val="595959"/>
    </w:rPr>
  </w:style>
  <w:style w:type="character" w:customStyle="1" w:styleId="8Char">
    <w:name w:val="Επικεφαλίδα 8 Char"/>
    <w:basedOn w:val="a0"/>
    <w:rPr>
      <w:rFonts w:eastAsia="Times New Roman" w:cs="Times New Roman"/>
      <w:i/>
      <w:iCs/>
      <w:color w:val="272727"/>
    </w:rPr>
  </w:style>
  <w:style w:type="character" w:customStyle="1" w:styleId="9Char">
    <w:name w:val="Επικεφαλίδα 9 Char"/>
    <w:basedOn w:val="a0"/>
    <w:rPr>
      <w:rFonts w:eastAsia="Times New Roman" w:cs="Times New Roman"/>
      <w:color w:val="272727"/>
    </w:rPr>
  </w:style>
  <w:style w:type="paragraph" w:customStyle="1" w:styleId="a1">
    <w:name w:val="Τίτλος"/>
    <w:basedOn w:val="a"/>
    <w:next w:val="a"/>
    <w:pPr>
      <w:spacing w:after="80" w:line="240" w:lineRule="auto"/>
    </w:pPr>
    <w:rPr>
      <w:rFonts w:ascii="Aptos Display" w:eastAsia="Times New Roman" w:hAnsi="Aptos Display"/>
      <w:spacing w:val="-10"/>
      <w:sz w:val="56"/>
      <w:szCs w:val="56"/>
    </w:rPr>
  </w:style>
  <w:style w:type="character" w:customStyle="1" w:styleId="Char">
    <w:name w:val="Τίτλος Char"/>
    <w:basedOn w:val="a0"/>
    <w:rPr>
      <w:rFonts w:ascii="Aptos Display" w:eastAsia="Times New Roman" w:hAnsi="Aptos Display" w:cs="Times New Roman"/>
      <w:spacing w:val="-10"/>
      <w:kern w:val="3"/>
      <w:sz w:val="56"/>
      <w:szCs w:val="56"/>
    </w:rPr>
  </w:style>
  <w:style w:type="paragraph" w:customStyle="1" w:styleId="a2">
    <w:name w:val="Υπότιτλος"/>
    <w:basedOn w:val="a"/>
    <w:next w:val="a"/>
    <w:rPr>
      <w:rFonts w:eastAsia="Times New Roman"/>
      <w:color w:val="595959"/>
      <w:spacing w:val="15"/>
      <w:sz w:val="28"/>
      <w:szCs w:val="28"/>
    </w:rPr>
  </w:style>
  <w:style w:type="character" w:customStyle="1" w:styleId="Char0">
    <w:name w:val="Υπότιτλος Char"/>
    <w:basedOn w:val="a0"/>
    <w:rPr>
      <w:rFonts w:eastAsia="Times New Roman" w:cs="Times New Roman"/>
      <w:color w:val="595959"/>
      <w:spacing w:val="15"/>
      <w:sz w:val="28"/>
      <w:szCs w:val="28"/>
    </w:rPr>
  </w:style>
  <w:style w:type="paragraph" w:customStyle="1" w:styleId="a3">
    <w:name w:val="Απόσπασμα"/>
    <w:basedOn w:val="a"/>
    <w:next w:val="a"/>
    <w:pPr>
      <w:spacing w:before="160"/>
      <w:jc w:val="center"/>
    </w:pPr>
    <w:rPr>
      <w:i/>
      <w:iCs/>
      <w:color w:val="404040"/>
    </w:rPr>
  </w:style>
  <w:style w:type="character" w:customStyle="1" w:styleId="Char1">
    <w:name w:val="Απόσπασμα Char"/>
    <w:basedOn w:val="a0"/>
    <w:rPr>
      <w:i/>
      <w:iCs/>
      <w:color w:val="404040"/>
    </w:rPr>
  </w:style>
  <w:style w:type="paragraph" w:customStyle="1" w:styleId="a4">
    <w:name w:val="Παράγραφος λίστας"/>
    <w:basedOn w:val="a"/>
    <w:pPr>
      <w:ind w:left="720"/>
    </w:pPr>
  </w:style>
  <w:style w:type="character" w:customStyle="1" w:styleId="a5">
    <w:name w:val="Έντονη έμφαση"/>
    <w:basedOn w:val="a0"/>
    <w:rPr>
      <w:i/>
      <w:iCs/>
      <w:color w:val="0F4761"/>
    </w:rPr>
  </w:style>
  <w:style w:type="paragraph" w:customStyle="1" w:styleId="a6">
    <w:name w:val="Έντονο απόσπ."/>
    <w:basedOn w:val="a"/>
    <w:next w:val="a"/>
    <w:pPr>
      <w:pBdr>
        <w:top w:val="single" w:sz="4" w:space="10" w:color="0F4761"/>
        <w:bottom w:val="single" w:sz="4" w:space="10" w:color="0F4761"/>
      </w:pBdr>
      <w:spacing w:before="360" w:after="360"/>
      <w:ind w:left="864" w:right="864"/>
      <w:jc w:val="center"/>
    </w:pPr>
    <w:rPr>
      <w:i/>
      <w:iCs/>
      <w:color w:val="0F4761"/>
    </w:rPr>
  </w:style>
  <w:style w:type="character" w:customStyle="1" w:styleId="Char2">
    <w:name w:val="Έντονο απόσπ. Char"/>
    <w:basedOn w:val="a0"/>
    <w:rPr>
      <w:i/>
      <w:iCs/>
      <w:color w:val="0F4761"/>
    </w:rPr>
  </w:style>
  <w:style w:type="character" w:customStyle="1" w:styleId="a7">
    <w:name w:val="Έντονη αναφορά"/>
    <w:basedOn w:val="a0"/>
    <w:rPr>
      <w:b/>
      <w:bCs/>
      <w:smallCaps/>
      <w:color w:val="0F476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 Βαρώτσος</dc:creator>
  <dc:description/>
  <cp:lastModifiedBy>s.stathaki@swri.gr</cp:lastModifiedBy>
  <cp:revision>2</cp:revision>
  <dcterms:created xsi:type="dcterms:W3CDTF">2024-05-20T21:32:00Z</dcterms:created>
  <dcterms:modified xsi:type="dcterms:W3CDTF">2024-05-20T21:32:00Z</dcterms:modified>
</cp:coreProperties>
</file>